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sz w:val="40"/>
          <w:szCs w:val="40"/>
        </w:rPr>
        <w:t>中央层面设定的涉企经营许可事项改革清单（</w:t>
      </w:r>
      <w:r>
        <w:rPr>
          <w:rFonts w:hint="eastAsia" w:ascii="方正小标宋_GBK" w:hAnsi="方正小标宋_GBK" w:eastAsia="方正小标宋_GBK" w:cs="方正小标宋_GBK"/>
          <w:sz w:val="40"/>
          <w:szCs w:val="40"/>
          <w:lang w:val="en-US" w:eastAsia="zh-CN"/>
        </w:rPr>
        <w:t>2022年</w:t>
      </w:r>
      <w:r>
        <w:rPr>
          <w:rFonts w:hint="eastAsia" w:ascii="方正小标宋_GBK" w:hAnsi="方正小标宋_GBK" w:eastAsia="方正小标宋_GBK" w:cs="方正小标宋_GBK"/>
          <w:sz w:val="40"/>
          <w:szCs w:val="40"/>
        </w:rPr>
        <w:t>深圳版）</w:t>
      </w:r>
    </w:p>
    <w:bookmarkEnd w:id="0"/>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eastAsia="楷体_GB2312"/>
          <w:sz w:val="30"/>
          <w:szCs w:val="30"/>
        </w:rPr>
      </w:pPr>
      <w:r>
        <w:rPr>
          <w:rFonts w:eastAsia="楷体_GB2312"/>
          <w:sz w:val="30"/>
          <w:szCs w:val="30"/>
        </w:rPr>
        <w:t>（共523项）</w:t>
      </w:r>
    </w:p>
    <w:tbl>
      <w:tblPr>
        <w:tblStyle w:val="2"/>
        <w:tblW w:w="0" w:type="auto"/>
        <w:jc w:val="center"/>
        <w:tblLayout w:type="fixed"/>
        <w:tblCellMar>
          <w:top w:w="0" w:type="dxa"/>
          <w:left w:w="108" w:type="dxa"/>
          <w:bottom w:w="0" w:type="dxa"/>
          <w:right w:w="108" w:type="dxa"/>
        </w:tblCellMar>
      </w:tblPr>
      <w:tblGrid>
        <w:gridCol w:w="451"/>
        <w:gridCol w:w="616"/>
        <w:gridCol w:w="1024"/>
        <w:gridCol w:w="1079"/>
        <w:gridCol w:w="1064"/>
        <w:gridCol w:w="1057"/>
        <w:gridCol w:w="465"/>
        <w:gridCol w:w="443"/>
        <w:gridCol w:w="454"/>
        <w:gridCol w:w="454"/>
        <w:gridCol w:w="2456"/>
        <w:gridCol w:w="3028"/>
        <w:gridCol w:w="1116"/>
        <w:gridCol w:w="906"/>
      </w:tblGrid>
      <w:tr>
        <w:tblPrEx>
          <w:tblCellMar>
            <w:top w:w="0" w:type="dxa"/>
            <w:left w:w="108" w:type="dxa"/>
            <w:bottom w:w="0" w:type="dxa"/>
            <w:right w:w="108" w:type="dxa"/>
          </w:tblCellMar>
        </w:tblPrEx>
        <w:trPr>
          <w:cantSplit/>
          <w:trHeight w:val="312" w:hRule="exact"/>
          <w:tblHeader/>
          <w:jc w:val="center"/>
        </w:trPr>
        <w:tc>
          <w:tcPr>
            <w:tcW w:w="451"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序</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号</w:t>
            </w:r>
          </w:p>
        </w:tc>
        <w:tc>
          <w:tcPr>
            <w:tcW w:w="616"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主管</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部门</w:t>
            </w:r>
          </w:p>
        </w:tc>
        <w:tc>
          <w:tcPr>
            <w:tcW w:w="102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改革</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事项</w:t>
            </w:r>
          </w:p>
        </w:tc>
        <w:tc>
          <w:tcPr>
            <w:tcW w:w="1079"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许可证件</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名称</w:t>
            </w:r>
          </w:p>
        </w:tc>
        <w:tc>
          <w:tcPr>
            <w:tcW w:w="106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设定依据</w:t>
            </w:r>
          </w:p>
        </w:tc>
        <w:tc>
          <w:tcPr>
            <w:tcW w:w="105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spacing w:val="-20"/>
                <w:kern w:val="0"/>
                <w:sz w:val="20"/>
                <w:szCs w:val="20"/>
                <w:highlight w:val="none"/>
              </w:rPr>
            </w:pPr>
            <w:r>
              <w:rPr>
                <w:rFonts w:hint="eastAsia" w:ascii="黑体" w:hAnsi="黑体" w:eastAsia="黑体" w:cs="黑体"/>
                <w:color w:val="000000"/>
                <w:spacing w:val="-20"/>
                <w:kern w:val="0"/>
                <w:sz w:val="20"/>
                <w:szCs w:val="20"/>
                <w:highlight w:val="none"/>
              </w:rPr>
              <w:t>审批层级</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和部门</w:t>
            </w:r>
          </w:p>
        </w:tc>
        <w:tc>
          <w:tcPr>
            <w:tcW w:w="181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改革方式</w:t>
            </w:r>
          </w:p>
        </w:tc>
        <w:tc>
          <w:tcPr>
            <w:tcW w:w="245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具体改革举措</w:t>
            </w:r>
          </w:p>
        </w:tc>
        <w:tc>
          <w:tcPr>
            <w:tcW w:w="302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加强事中事后监管措施</w:t>
            </w:r>
          </w:p>
        </w:tc>
        <w:tc>
          <w:tcPr>
            <w:tcW w:w="111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市责任单位</w:t>
            </w:r>
          </w:p>
        </w:tc>
        <w:tc>
          <w:tcPr>
            <w:tcW w:w="90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备注</w:t>
            </w:r>
          </w:p>
        </w:tc>
      </w:tr>
      <w:tr>
        <w:tblPrEx>
          <w:tblCellMar>
            <w:top w:w="0" w:type="dxa"/>
            <w:left w:w="108" w:type="dxa"/>
            <w:bottom w:w="0" w:type="dxa"/>
            <w:right w:w="108" w:type="dxa"/>
          </w:tblCellMar>
        </w:tblPrEx>
        <w:trPr>
          <w:cantSplit/>
          <w:trHeight w:val="90" w:hRule="atLeast"/>
          <w:tblHeader/>
          <w:jc w:val="center"/>
        </w:trPr>
        <w:tc>
          <w:tcPr>
            <w:tcW w:w="451"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rPr>
                <w:rFonts w:hint="eastAsia" w:ascii="宋体" w:hAnsi="宋体" w:eastAsia="宋体" w:cs="宋体"/>
                <w:color w:val="000000"/>
                <w:kern w:val="0"/>
                <w:sz w:val="20"/>
                <w:szCs w:val="20"/>
                <w:highlight w:val="none"/>
              </w:rPr>
            </w:pPr>
          </w:p>
        </w:tc>
        <w:tc>
          <w:tcPr>
            <w:tcW w:w="616"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106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105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直接</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取消</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审批</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审批</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改为</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备案</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实行</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告知</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承诺</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textAlignment w:val="auto"/>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优化</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textAlignment w:val="auto"/>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审批</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textAlignment w:val="auto"/>
              <w:rPr>
                <w:rFonts w:hint="eastAsia" w:ascii="黑体" w:hAnsi="黑体" w:eastAsia="黑体" w:cs="黑体"/>
                <w:color w:val="000000"/>
                <w:kern w:val="0"/>
                <w:sz w:val="20"/>
                <w:szCs w:val="20"/>
                <w:highlight w:val="none"/>
              </w:rPr>
            </w:pPr>
            <w:r>
              <w:rPr>
                <w:rFonts w:hint="eastAsia" w:ascii="黑体" w:hAnsi="黑体" w:eastAsia="黑体" w:cs="黑体"/>
                <w:color w:val="000000"/>
                <w:kern w:val="0"/>
                <w:sz w:val="20"/>
                <w:szCs w:val="20"/>
                <w:highlight w:val="none"/>
              </w:rPr>
              <w:t>服务</w:t>
            </w:r>
          </w:p>
        </w:tc>
        <w:tc>
          <w:tcPr>
            <w:tcW w:w="24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p>
        </w:tc>
        <w:tc>
          <w:tcPr>
            <w:tcW w:w="30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p>
        </w:tc>
        <w:tc>
          <w:tcPr>
            <w:tcW w:w="9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7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工</w:t>
            </w:r>
            <w:r>
              <w:rPr>
                <w:rFonts w:hint="eastAsia" w:ascii="宋体" w:hAnsi="宋体" w:eastAsia="宋体" w:cs="宋体"/>
                <w:color w:val="000000"/>
                <w:kern w:val="0"/>
                <w:sz w:val="20"/>
                <w:szCs w:val="20"/>
                <w:highlight w:val="none"/>
              </w:rPr>
              <w:t>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外商投资经营电信业务（基础电信业务）审批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外商投资经营电信业务审定意见书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《外商投资电信企业管理规定》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取消“外商投资经营电信业务（基础电信业务）审批”，在办理“电信业务经营许可”时对外商投资电信企业落实股比限制要求情况进行审查把关。</w:t>
            </w:r>
          </w:p>
        </w:tc>
        <w:tc>
          <w:tcPr>
            <w:tcW w:w="30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c>
          <w:tcPr>
            <w:tcW w:w="111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20"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外商投资经营电信业务（第一类增值电信业务）审批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外商投资经营电信业务审定意见书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《外商投资电信企业管理规定》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取消“外商投资经营电信业务（第一类增值电信业务）审批”，在办理“电信业务经营许可”时对外商投资电信企业落实股比限制要求情况进行审查把关。</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2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外商投资经营电信业务（第二类增值电信业务）审批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外商投资经营电信业务审定意见书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《外商投资电信企业管理规定》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取消“外商投资经营电信业务（第二类增值电信业务）审批”，在办理“电信业务经营许可”时对外商投资电信企业落实股比限制要求情况进行审查把关。</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0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第二、三类监控化学品和第四类监控化学品中含磷、硫、氟的特定有机化学品生产特别许可（初审）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《中华人民共和国监控化学品管理条例》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省级工业和信息化主管部门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val="en-US" w:eastAsia="zh-CN"/>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初审环节，将“第二、三类监控化学品和第四类监控化学品中含磷、硫、氟的特定有机化学品生产特别许可”由省级工业和信息化主管部门初审、工业和信息化部审批，调整为省级工业和信息化主管部门直接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2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典当业特种行业许可证核发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典当业特种行业许可证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取消“典当业特种行业许可证核发”。</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部门间信息共享，省级地方金融监管部门在实施“设立典当行及分支机构审批”后及时将有关信息推送至公安机关，公安机关及时将典当行及其分支机构纳入监管范围。2.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8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城乡规划编制单位丙级资质认定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《中华人民共和国城乡规划法》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将城乡规划编制单位资质由三级调整为两级，取消丙级资质，相应调整乙级资质的许可条件。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地质灾害危险性评估单位丙级资质审批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将地质灾害危险性评估单位资质由三级调整为两级，取消丙级资质，相应调整乙级资质的许可条件。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地质灾害治理工程勘查单位丙级资质审批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将地质灾害治理工程勘查单位资质由三级调整为两级，取消丙级资质，相应调整乙级资质的许可条件。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地质灾害治理工程设计单位丙级资质审批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将地质灾害治理工程设计单位资质由三级调整为两级，取消丙级资质，相应调整乙级资质的许可条件。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地质灾害治理工程施工单位丙级资质审批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将地质灾害治理工程施工单位资质由三级调整为两级，取消丙级资质，相应调整乙级资质的许可条件。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地质灾害治理工程监理单位丙级资质审批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将地质灾害治理工程监理单位资质由三级调整为两级，取消丙级资质，相应调整乙级资质的许可条件。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从事测绘活动的单位丙级资质审批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测绘资质证书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《中华人民共和国测绘法》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将从事测绘活动的单位资质由四级调整为两级，取消丙级资质，相应调整乙级资质的许可条件。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从事测绘活动的单位丁级资质审批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测绘资质证书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《中华人民共和国测绘法》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将从事测绘活动的单位资质由四级调整为两级，取消丁级资质，相应调整乙级资质的许可条件。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放射性污染监测机构资质认定（省级权限）</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取消“放射性污染监测机构资质认定（省级权限）”，从事放射性污染监测工作的机构向生态环境部申请办理资质认定。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虚假承诺或严重不实的要依法处理。2.依法依规建立失信惩戒及信用共享机制，依法向社会公布监测机构信用状况，依法依规对失信主体开展失信惩戒，将相关信息纳入全国信用信息共享平台。3.推动企业信息公开，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按照生态环境部、省级生态环境部门的部署落实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工程造价咨询企业甲级资质认定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工程造价咨询企业甲级资质证书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取消“工程造价咨询企业甲级资质认定”。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工程造价咨询企业乙级资质认定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工程造价咨询企业乙级资质证书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取消“工程造价咨询企业乙级资质认定”。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房地产开发企业三级资质核定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《中华人民共和国城市房地产管理法》《城市房地产开发经营管理条例》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将房地产开发企业资质由四级调整为两级，取消三级资质，相应调整二级资质的许可条件。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房地产开发企业四级资质核定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《中华人民共和国城市房地产管理法》《城市房地产开发经营管理条例》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将房地产开发企业资质由四级调整为两级，取消四级资质，相应调整二级资质的许可条件。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w:t>
            </w:r>
            <w:r>
              <w:rPr>
                <w:rFonts w:hint="eastAsia" w:ascii="宋体" w:hAnsi="宋体" w:eastAsia="宋体" w:cs="宋体"/>
                <w:color w:val="000000"/>
                <w:kern w:val="0"/>
                <w:sz w:val="20"/>
                <w:szCs w:val="20"/>
                <w:highlight w:val="none"/>
                <w:lang w:val="en-US" w:eastAsia="zh-CN"/>
              </w:rPr>
              <w:t>结果</w:t>
            </w:r>
            <w:r>
              <w:rPr>
                <w:rFonts w:hint="eastAsia" w:ascii="宋体" w:hAnsi="宋体" w:eastAsia="宋体" w:cs="宋体"/>
                <w:color w:val="000000"/>
                <w:kern w:val="0"/>
                <w:sz w:val="20"/>
                <w:szCs w:val="20"/>
                <w:highlight w:val="none"/>
              </w:rPr>
              <w:t>。2.加强信用监管，依法依规对失信主体开展失信惩戒。3.发挥行业协会自律作用。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建设工程勘察企业资质认定（丙级）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工程勘察资质证书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将建设工程勘察企业资质由三级调整为两级，取消丙级资质，相应调整乙级资质的许可条件。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建设工程设计企业资质认定（丙级、丁级）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将建设工程设计企业资质由三级或者四级调整为两级，取消丙级、丁级资质，相应调整乙级资质的许可条件。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6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施工企业资质认定（三级）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将施工企业资质由三级调整为两级，取消三级资质，相应调整二级资质的许可条件。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工程监理企业资质认定（丙级，事务所，公路、水利水电、港口与航道、农林工程专业）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1.将工程监理企业资质由三级调整为两级，取消丙级资质，相应调整乙级资质的许可条件。2.取消住房城乡建设部门审批的监理事务所资质和公路、水利水电、港口与航道、农林工程专业监理资质</w:t>
            </w:r>
            <w:r>
              <w:rPr>
                <w:rFonts w:hint="eastAsia" w:ascii="宋体" w:hAnsi="宋体" w:eastAsia="宋体" w:cs="宋体"/>
                <w:color w:val="000000"/>
                <w:kern w:val="0"/>
                <w:sz w:val="20"/>
                <w:szCs w:val="20"/>
                <w:highlight w:val="none"/>
                <w:lang w:eastAsia="zh-CN"/>
              </w:rPr>
              <w:t>。</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50"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国际客船、散装液体危险品船运输业务经营审批（初审）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《中华人民共和国国际海运条例》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取消省级交通运输部门实施的“国际客船、散装液体危险品船运输业务经营审批（初审）”，申请人直接向交通运输部提出申请。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交通运输部实施的“国际客船、散装液体危险品船运输业务经营审批”，对原初审审查事项进行审核。2.开展“双随机、一公开”监管，发现违法违规行为要依法查处并公开结果。3.建立国际船舶运输企业信用档案并依法向社会公开信用记录，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省级交通运输部门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从事大陆与台湾间海上运输业务许可（初审）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取消省级交通运输部门实施的“从事大陆与台湾间海上运输业务许可（初审）”，申请人直接向交通运输部提出申请。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交通运输部实施的“从事大陆与台湾间海上运输业务许可”，对原初审审查事项进行审核。2.开展“双随机、一公开”监管，发现违法违规行为要依法查处并公开结果。3.加强信用监管，建立有关海运企业信用档案并依法向社会公开信用记录，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省级交通运输部门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水运工程监理企业丙级资质认定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将水运工程监理企业资质由三级调整为两级，取消丙级资质，相应调整乙级资质的许可条件。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市场检查，开展“双随机、一公开”监管，发现违法违规行为要依法查处并公开结果。2.强化信用监管，加强相关信用信息在工程招标投标、企业资质审核等方面的应用。3.充分利用信息化手段加强社会监督，通过全国水运建设市场信用信息管理系统公示企业业绩、人员资格等信息，接受社会监督。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公路工程专业丙级监理资质认定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将公路工程专业监理资质由三级调整为两级，取消丙级资质，相应调整乙级资质的许可条件。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水利工程建设监理单位资质等级证书（丙级）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将水利工程建设监理单位资质由三级调整为两级，取消丙级资质，将乙级资质的许可条件调整为目前丙级资质的许可条件。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按照水利部的</w:t>
            </w:r>
            <w:r>
              <w:rPr>
                <w:rFonts w:hint="eastAsia" w:ascii="宋体" w:hAnsi="宋体" w:eastAsia="宋体" w:cs="宋体"/>
                <w:color w:val="000000"/>
                <w:kern w:val="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拖拉机驾驶培训学校、驾驶培训班资格认定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拖拉机驾驶培训许可证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《中华人民共和国道路交通安全法》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取消“拖拉机驾驶培训学校、驾驶培训班资格认定”。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进出口农作物种子（苗）审批（初审）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取消省级农业农村部门实施的进出口农作物种子（苗）审批（初审），申请人直接向农业农村部提出申请。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1.开展“双随机、一公开”监管，根据风险程度，合理确定抽查比例，对风险等级高的领域、投诉举报多的企业实施重点监管。2.强化社会监督，依法及时处理举报、投诉问题，调查处理结果向社会公开。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按照省级农业农村部门的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外商投资农作物新品种选育和种子生产经营审批</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取消“外商投资农作物新品种选育和种子生产经营审批”，与“农作物种子生产经营（外商投资企业）许可证核发”合并办理。</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按照农业农村部的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转基因棉花种子生产经营许可证核发（初审）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取消省级农业农村部门实施的“转基因棉花种子生产经营许可证核发（初审）”，申请人直接向农业农村部提出申请。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1.开展“双随机、一公开”监管，根据风险程度，合理确定抽查比例，对风险等级高的领域、投诉举报多的企业实施重点监管。2.强化社会监督，依法及时处理投诉举报，调查处理结果向社会公开。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按照省级农业农村部门的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远洋渔业项目初审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《中华人民共和国渔业法实施细则》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取消省级农业农村（渔业）部门实施的“远洋渔业项目初审”，申请人直接向农业农村部提出申请。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省级农业农村</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渔业）部门的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水产良种场的水产苗种生产许可证核发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不再保留水产良种场类别，原有良种场纳入一般水产苗种场管理，不再实施特别的管理措施。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省级农业农村（渔业）部门的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石油成品油批发经营资格审批（初审）</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设区的市级能源部门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取消“石油成品油批发经营资格审批（初审）”。</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石油成品油批发经营资格审批</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原油销售经营批准证书、成品油批发经营批准证书</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取消“石油成品油批发经营资格审批”。</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石油成品油仓储经营资格审批（初审）</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设区的市级能源部门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取消省级商务部门实施的“石油成品油仓储经营资格审批（初审）”。</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石油成品油仓储经营资格审批</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原油仓储经营批准证书、成品油仓储经营批准证书</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取消“石油成品油仓储经营资格审批”。</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诊所设置审批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开办诊所不再向卫生健康部门申请办理设置审批，直接办理诊所执业备案。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医疗服务监管信息系统，要求诊所将诊疗信息及时上传信息系统。2.加强监督管理，根据相关管理规定，发现问题依法严肃处理。3.将诊所执业状况记入诊所主要负责人个人诚信记录，强化信用约束。4.向社会公开诊所有关信息和医师、护士注册信息，加强行业自律和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计划生育技术服务机构设立许可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计划生育技术服务机构执业许可证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《计划生育技术服务管理条例》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取消“计划生育技术服务机构设立许可”，纳入“母婴保健专项技术服务许可”进行统一审批管理。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1.加强监督管理，发现违法违规行为要依法查处并公开结果。2.加强信用监管，将计划生育技术服务机构执业状况记入信用记录并依法向社会公布。3.依法及时处理投诉举报。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524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部分医疗机构（除三级医院、三级妇幼保健院、急救中心、急救站、临床检验中心、中外合资合作医疗机构、港澳台独资医疗机构外）《设置医疗机构批准书》核发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设置医疗机构批准书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1.对医疗机构开展定期校验，加强对医疗机构执业活动的监管，发现违法违规行为要依法查处并公开结果。2.组织开展医疗机构评审。3.依法及时处理投诉举报。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职业卫生技术服务机构甲级资质认可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将职业卫生技术服务机构资质由三级调整为一级，明确由省级卫生健康部门负责审批，执业地域范围明确为全国。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职业卫生技术服务机构丙级资质认可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将职业卫生技术服务机构资质由三级调整为一级，明确由省级卫生健康部门负责审批，执业地域范围明确为全国。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4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消防技术服务机构资质审批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消防技术服务机构资质证书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《中华人民共和国消防法》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省级消防救援机构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取消“消防技术服务机构资质审批”。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深圳市消防救援支队</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银行间债券市场做市商审批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取消“银行间债券市场做市商审批”。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按照中国人民银行总行</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进出口商品检验鉴定业务的检验许可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进出口商品检验鉴定机构资格证书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《中华人民共和国进出口商品检验法》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进出口商品检验鉴定业务的检验许可”。市场监管总局根据海关总署关于进出口商品检验机构的特别准入要求，拟定检验检测机构（进出口商品检验领域）资质准入的特别条件。新增、变更业务范围的检验检测机构（进出口商品检验领域）或续期的进出口商品检验机构直接向市场监管部门申请办理有关许可，市场监管部门审批时征求海关总署意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市场监管部门通过“双随机、一公开”监管、重点监管、信用监管等方式，对检验检测机构实施日常管理，发现违法违规行为要依法查处并向社会公开结果，涉及检验检测机构（进出口商品检验领域）的还要及时推送至海关总署。2.海关依法对检验检测机构（进出口商品检验领域）检验检测活动进行监管，指导有关检验检测机构提升业务能力和管理水平。在海关日常监管中，发现违法违规行为要依法查处并向社会公开结果，及时通报有关市场监管部门。3.市场监管部门会同海关推进跨部门联合监管，减轻企业负担。4.为优化进出口商品法定检验业务（含法定的抽查检验业务），海关总署可以制定检验检测机构采信管理办法，对采信的检验检测机构实施目录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按照海关总署的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从事强制性认证以及相关活动的检查机构指定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《中华人民共和国认证认可条例》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取消“从事强制性认证以及相关活动的检查机构指定”。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依法依规建立工厂检查员黑名单制度，依法向社会公开信用记录。4.督促认可机构加强认可管理。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广告发布登记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关于准予广告发布登记的通知书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《中华人民共和国广告法》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取消“广告发布登记”。</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1.加大广告监测力度，发现广告发布机构发布虚假违法广告要依法查处。2.加强协同监管，联合有关部门共同做好广告发布机构监管工作。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广播电视视频点播业务（甲种）审批（初审）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取消省级广电部门实施的“广播电视视频点播业务（甲种）审批（初审）”，申请人直接向广电总局提出申请。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04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国家粮食和储备局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中央储备粮代储资格认定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中央储备粮代储企业资格认定证书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《中央储备粮管理条例》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国家粮食和储备局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取消“中央储备粮代储资格认定”，中央储备粮由中国储备粮管理集团有限公司直属企业承储。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1.通过“双随机、一公开”监管、重点监管等方式，依法查处违法行为。2.加强信用监管，依法向社会公布企业信用状况，依法依规对失信主体开展失信惩戒。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国家粮食和物资储备局的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17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第二类武器装备科研生产许可（初审）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《武器装备科研生产许可管理条例》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省级国防科技工业部门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取消省级国防科技工业部门实施的“第二类武器装备科研生产许可（初审）”，申请人直接向国家国防科工局提出申请。</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跨部门联合监管等，发现问题及时依法处理。2.依法及时处理投诉举报。3.强化信用约束，对弄虚作假、提供假冒伪劣产品等严重失信的企事业单位，依法依规将其列入失信黑名单并通报。4.强化属地管理，地方国防科技工业部门对本行政区域内从事生产活动的单位加强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省级国防科技工业部门的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三级国防计量技术机构设置审批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《国防计量监督管理条例》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省级国防科技工业部门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将国防计量技术机构资质由三级调整为两级，取消三级资质，将二级资质的许可条件调整为目前三级资质的许可条件。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省级国防科技工业部门的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在草原上开展经营性旅游活动审批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草原作业许可证（草原经营性旅游活动）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《中华人民共和国草原法》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取消“在草原上开展经营性旅游活动审批”。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开展“双随机、一公开”监管，在草原征占用行为监管过程中，一并对有关经营性旅游活动进行检查，发现违法违规行为要依法查处并公开结果。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pacing w:val="-20"/>
                <w:kern w:val="0"/>
                <w:sz w:val="20"/>
                <w:szCs w:val="20"/>
                <w:highlight w:val="none"/>
                <w:lang w:bidi="ar"/>
              </w:rPr>
              <w:t>该审批事项不在广东省</w:t>
            </w:r>
            <w:r>
              <w:rPr>
                <w:rFonts w:hint="eastAsia" w:ascii="宋体" w:hAnsi="宋体" w:eastAsia="宋体" w:cs="宋体"/>
                <w:color w:val="000000"/>
                <w:spacing w:val="-20"/>
                <w:kern w:val="0"/>
                <w:sz w:val="20"/>
                <w:szCs w:val="20"/>
                <w:highlight w:val="none"/>
                <w:lang w:val="en-US" w:eastAsia="zh-CN" w:bidi="ar"/>
              </w:rPr>
              <w:t>行</w:t>
            </w:r>
            <w:r>
              <w:rPr>
                <w:rFonts w:hint="eastAsia" w:ascii="宋体" w:hAnsi="宋体" w:eastAsia="宋体" w:cs="宋体"/>
                <w:color w:val="000000"/>
                <w:spacing w:val="-20"/>
                <w:kern w:val="0"/>
                <w:sz w:val="20"/>
                <w:szCs w:val="20"/>
                <w:highlight w:val="none"/>
                <w:lang w:bidi="ar"/>
              </w:rPr>
              <w:t>使。</w:t>
            </w: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林草种子（林木良种苗木）生产经营许可证核发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待全国人大常委会完成法律修改程序后，不再保留林木良种苗木类别，原有林木良种苗木纳入一般林木种苗管理，不再实施特别的管理措施。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1.开展“双随机、一公开”监管，发现违法违规行为要依法查处并公开结果。2.加强信用监管，建立企业信用档案并依法公开，依法依规对失信主体开展失信惩戒。3.发挥行业协会自律作用。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省级林草部门的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7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林草种子（选育生产经营相结合单位）生产经营许可证核发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待全国人大常委会完成法律修改程序后，不再保留林草种子选育生产经营相结合单位类别，原有单位纳入一般林草种子生产经营企业管理，不再实施特别的管理措施。</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1.开展“双随机、一公开”监管，发现违法违规行为要依法查处并公开结果。2.加强信用监管，建立企业信用档案并依法公开，依法依规对失信主体开展失信惩戒。3.发挥行业协会自律作用。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按照省级林草部门的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847"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林草种子质量检验机构资质考核</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林草种子质量检验机构资质证书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林草种子质量检验机构资质考核”。市场监管总局规定或调整检验检测机构准入条件时，要征求国家林草局意见，体现林草部门关于林草种子质量检验机构的特别准入要求。新增或续期的林草种子质量检验机构直接向市场监管部门申请办理有关许可，市场监管部门审批时征求同级林草部门意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市场监管部门通过“双随机、一公开”监管、重点监管、信用监管等方式，对检验检测机构实施日常管理，发现违法违规行为要依法查处并向社会公开结果，涉及林木种子质量检验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sz w:val="20"/>
                <w:szCs w:val="20"/>
                <w:highlight w:val="none"/>
                <w:lang w:eastAsia="zh-CN"/>
              </w:rPr>
              <w:t>国家、</w:t>
            </w:r>
            <w:r>
              <w:rPr>
                <w:rFonts w:hint="eastAsia" w:ascii="宋体" w:hAnsi="宋体" w:eastAsia="宋体" w:cs="宋体"/>
                <w:color w:val="000000"/>
                <w:sz w:val="20"/>
                <w:szCs w:val="20"/>
                <w:highlight w:val="none"/>
              </w:rPr>
              <w:t>省级林草部门的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847"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林业质检机构资质认定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林业质检机构资质审查认可授权证书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《中华人民共和国标准化法实施条例》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林业质检机构资质认定”。市场监管总局规定或调整检验检测机构准入条件时，要征求国家林草局意见，体现林草部门关于林业质检机构的特别准入要求。新增或续期的林业质检机构直接向市场监管部门申请办理有关许可，市场监管部门审批时征求同级林草部门意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市场监管部门通过“双随机、一公开”监管、重点监管、信用监管等方式，对检验检测机构实施日常管理，发现违法违规行为要依法查处并向社会公开结果，涉及林业质检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按照国家林草局的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7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设立国际机场审批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取消中国民航局实施的“设立国际机场审批”，新设国际机场依法办理口岸设置有关手续后无需向中国民航局申请办理该项许可。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每年年初制定行政检查计划，对机场进行年度适用性检查，并通过机场安全监管系统实现监察电子化及整改问题在线流转，每5年对机场组织实施1次符合性评价。</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中国民航局的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经营境内邮政通信业务审批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经营邮政通信业务批准文件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国家邮政局；省级邮政管理局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取消“经营境内邮政通信业务审批”。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1.严格执行法律法规的规定，对经营境内邮政通信业务企业加强监督。2.开展“双随机、一公开”监管，发现违法违规行为要依法查处并公开结果。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国家邮政局和省级邮政管理局的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将文物保护工程勘察设计资质由三级调整为两级，取消丙级资质，相应调整乙级资质的许可条件。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按照省级</w:t>
            </w:r>
            <w:r>
              <w:rPr>
                <w:rFonts w:hint="eastAsia" w:ascii="宋体" w:hAnsi="宋体" w:eastAsia="宋体" w:cs="宋体"/>
                <w:color w:val="000000"/>
                <w:kern w:val="0"/>
                <w:sz w:val="20"/>
                <w:szCs w:val="20"/>
                <w:highlight w:val="none"/>
                <w:lang w:bidi="ar"/>
              </w:rPr>
              <w:t>文物部门的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文物保护工程施工三级资质审批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文物保护工程施工单位资质由三级调整为两级，取消三级资质，相应调整二级资质的许可条件。2.对尚未核定公布为文物保护单位的不可移动文物的保养维护工程、抢险加固工程、修缮工程，取消对施工单位资质的限定要求。</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7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文物保护工程监理单位资质由三级调整为两级，取消丙级资质，相应调整乙级资质的许可条件。2.对尚未核定公布为文物保护单位的不可移动文物的保养维护工程、抢险加固工程、修缮工程，取消对监理单位资质的限定要求。</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药品委托生产审批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药品委托生产批件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取消“药品委托生产审批”。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严格执行药品法律法规规章和标准。2.加强日常监管，通过检查、检验、监测等手段督促药品上市许可持有人、药品生产企业切实履行药品质量安全主体责任。3.及时向社会公开监管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武器装备科研生产单位三级保密资格认定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武器装备科研生产单位三级保密资格证书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省级保密部门会同同级国防科技工业部门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将武器装备科研生产单位保密资格由三级调整为两级，取消三级资格，相应调整二级资格的许可条件。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省级保密部门和国防科技工业部门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人民防空工程设计甲级资质认定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人民防空工程建设设计资质证书（甲级）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取消“人民防空工程设计甲级资质认定”，取得住房城乡建设部门认定的工程设计企业人防工程专业资质即可开展人民防空工程设计。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国家人防办的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人民防空工程设计乙级资质认定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人民防空工程建设设计资质证书（乙级）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取消“人民防空工程设计乙级资质认定”，取得住房城乡建设部门认定的工程设计企业人防工程专业资质即可开展人民防空工程设计。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人民防空工程监理甲级资质认定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人民防空工程建设监理单位资质等级证书（甲级）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取消“人民防空工程监理甲级资质认定”，取得住房城乡建设部门认定的工程监理企业相应资质即可开展人民防空工程监理。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国家人防办的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人民防空工程监理乙级资质认定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人民防空工程建设监理单位资质等级证书（乙级）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取消“人民防空工程监理乙级资质认定”，取得住房城乡建设部门认定的工程监理企业相应资质即可开展人民防空工程监理。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人民防空工程监理丙级资质认定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人民防空工程建设监理单位资质等级证书（丙级）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取消“人民防空工程监理丙级资质认定”，取得住房城乡建设部门认定的工程监理企业相应资质即可开展人民防空工程监理。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保安培训许可证核发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保安培训许可证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《保安服务管理条例》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取消“保安培训许可证核发”，改为备案管理。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备案内容真实性的核查，发现未依法备案、提供虚假备案材料、不符合法定条件的，依法进行处理。2.开展“双随机、一公开”监管、重点监管，及时处理投诉举报，依法查处违法违规行为。3.加强跨部门联合监管和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施工企业资质认定（专业作业）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取消“施工企业资质认定（专业作业）”，改为备案管理。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弄虚作假行为，对弄虚作假的企业依法予以处理。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机动车驾驶员培训许可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《中华人民共和国道路交通安全法》《中华人民共和国道路运输条例》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取消“机动车驾驶员培训许可”，改为备案管理。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健全信用管理制度，强化对驾驶培训机构和教练员的信用监管。2.加强与公安、市场监管部门的信息共享，实施跨部门联合监管。3.开展“双随机、一公开”监管，对培训学时造假等违法违规行为依法查处并公开结果。4.严厉打击虚假备案行为，对弄虚作假的培训机构依法处理，情节严重的实行行业禁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新农药登记试验审批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新农药登记试验批准证书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取消“新农药登记试验审批”，改为备案管理。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1.开展“双随机、一公开”监管，发现违法违规行为要依法查处。2.根据投诉举报实施重点监管。3.加强信用监管，依法向社会公布新农药登记试验单位信用状况，依法依规对失信主体开展失信惩戒。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按照农业农村部的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肥料登记（大量元素水溶肥料、中量元素水溶肥料、微量元素水溶肥料、农用氯化钾镁、农用硫酸钾镁、复混肥料、掺混肥料）</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肥料登记证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《中华人民共和国土壤污染防治法》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取消对大量元素水溶肥料、中量元素水溶肥料、微量元素水溶肥料、农用氯化钾镁、农用硫酸钾镁、复混肥料、掺混肥料产品的许可准入管理，改为备案管理。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按照农业农村部</w:t>
            </w:r>
            <w:r>
              <w:rPr>
                <w:rFonts w:hint="eastAsia" w:ascii="宋体" w:hAnsi="宋体" w:eastAsia="宋体" w:cs="宋体"/>
                <w:color w:val="000000"/>
                <w:sz w:val="20"/>
                <w:szCs w:val="20"/>
                <w:highlight w:val="none"/>
                <w:lang w:eastAsia="zh-CN"/>
              </w:rPr>
              <w:t>和</w:t>
            </w:r>
            <w:r>
              <w:rPr>
                <w:rFonts w:hint="eastAsia" w:ascii="宋体" w:hAnsi="宋体" w:eastAsia="宋体" w:cs="宋体"/>
                <w:color w:val="000000"/>
                <w:sz w:val="20"/>
                <w:szCs w:val="20"/>
                <w:highlight w:val="none"/>
              </w:rPr>
              <w:t>省级农业农村部门的</w:t>
            </w:r>
            <w:r>
              <w:rPr>
                <w:rFonts w:hint="eastAsia" w:ascii="宋体" w:hAnsi="宋体" w:eastAsia="宋体" w:cs="宋体"/>
                <w:color w:val="000000"/>
                <w:sz w:val="20"/>
                <w:szCs w:val="20"/>
                <w:highlight w:val="none"/>
                <w:lang w:eastAsia="zh-CN"/>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对外贸易经营者备案登记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对外贸易经营者备案登记表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《中华人民共和国对外贸易法》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取消对外贸易经营者的许可准入管理，改为备案管理。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等事中事后监管，发现违法违规行为要依法查处并公开结果，对严重违法违规的企业要依法联合实施市场禁入措施。2.加强信用监管，建立经营主体信用记录，依法依规实施失信惩戒。3.支持行业协会发挥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诊所执业登记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取消对诊所执业的许可准入管理，改为备案管理。</w:t>
            </w:r>
            <w:r>
              <w:rPr>
                <w:rFonts w:hint="eastAsia" w:ascii="宋体" w:hAnsi="宋体" w:eastAsia="宋体" w:cs="宋体"/>
                <w:color w:val="000000"/>
                <w:kern w:val="0"/>
                <w:sz w:val="20"/>
                <w:szCs w:val="20"/>
                <w:highlight w:val="none"/>
              </w:rPr>
              <w:br w:type="textWrapping"/>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依法将诊所执业状况记入诊所主要负责人个人诚信记录，强化信用约束。5.向社会公开诊所备案信息和医师、护士注册信息，加强行业自律和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报关企业注册登记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中华人民共和国报关单位注册登记证书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直属海关或者其授权的隶属海关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取消对报关企业的许可准入管理，改为备案管理。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报关企业备案纳入“多证合一”范围，在企业登记注册环节一并办理备案手续。2.市场监管部门将备案信息推送至海关，海关做好对备案信息的核对工作。3.加强信用监管，综合运用稽查、缉私等方面数据，及时调整企业信用等级。4.加强报关企业年报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出口食品生产企业备案核准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出口食品生产企业备案证明</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主管海关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取消对出口食品生产企业的许可准入管理，改为备案管理。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食品经营许可（仅销售预包装食品）</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1.对仅销售预包装食品的企业，取消食品经营许可，改为备案管理。2.将“食品经营备案（仅销售预包装食品）”纳入“多证合一”范围，在企业登记注册环节一并办理备案手续。</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备案企业加强监督检查，重点检查备案信息与实际情况是否相符、备案企业是否经营预包装食品以外的其他食品，依法严厉打击违规经营行为。2.加强食品销售风险分级管理和信用监管，将虚假备案、违规经营等信息记入企业食品安全信用记录，依法依规对失信主体开展失信惩戒，依法查处违法违规行为。3.畅通投诉举报渠道，强化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资信评级机构从事证券服务业审批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批准文件、中华人民共和国证券市场资信评级业务许可证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1.取消“资信评级机构从事证券服务业审批”，改为备案管理。2.修订发布《证券市场资信评级业务管理办法》，明确备案管理的业务范围，首次备案、重大事项备案应当报送的材料，并加强事中事后监管。3.实现备案全程网上办理，发布《资信评级机构从事证券服务业务备案指南》，便于申请人了解操作流程和开展备案咨询。4.落实信息公示制度，定期或不定期在证监会外网公示证券评级机构首次备案、重大事项备案和年度备案相关信息</w:t>
            </w:r>
            <w:r>
              <w:rPr>
                <w:rFonts w:hint="eastAsia" w:ascii="宋体" w:hAnsi="宋体" w:eastAsia="宋体" w:cs="宋体"/>
                <w:color w:val="000000"/>
                <w:kern w:val="0"/>
                <w:sz w:val="20"/>
                <w:szCs w:val="20"/>
                <w:highlight w:val="none"/>
                <w:lang w:eastAsia="zh-CN"/>
              </w:rPr>
              <w:t>。</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着力提升评级机构执业质量。会同人民银行、发展改革委、财政部、银保监会联合制定《关于促进债券市场信用评级行业高质量健康发展的通知》，目前已完成公开征求意见。《通知》对评级机构方法体系构建、内部治理、信息披露及外部环境营造、强化监管等方面提出明确要求，拟全方位治理评级行业存在的突出问题，为后续监管指明方向。2.完善执业规则。证券业协会、证券交易所等自律组织修订完善配套规则，对尽职调查、信息披露、合规内控等业务环节实施有效监管，严格规范证券评级机构及其从业人员执业行为。3.以风险、问题为导向，全面开展现场检查。同时，加大对各类违法违规行为的处罚力度，促进行业规范发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4.加强与银行间债券市场的监管协作和信息共享，深入推动联合现场检查、联合惩戒、联合通报等工作，统一监管标准，形成监管合力。5.推动自律组织发挥行业引领作用，定期开展以评级质量为核心、以投资人为导向的联合市场化评价，加大对评价结果的运用，有效发挥市场声誉机制作用，促进行业优胜劣汰</w:t>
            </w:r>
            <w:r>
              <w:rPr>
                <w:rFonts w:hint="eastAsia" w:ascii="宋体" w:hAnsi="宋体" w:eastAsia="宋体" w:cs="宋体"/>
                <w:color w:val="000000"/>
                <w:kern w:val="0"/>
                <w:sz w:val="20"/>
                <w:szCs w:val="20"/>
                <w:highlight w:val="none"/>
                <w:lang w:eastAsia="zh-CN"/>
              </w:rPr>
              <w:t>。</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财务顾问机构从事证券服务业审批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1.取消“财务顾问机构从事证券服务业审批”，改为备案管理。2.制定发布《监管规则适用指引——机构类第2号》，明确备案管理的有关要求，便于从事证券服务业务的财务顾问机构做好备案工作。</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3.建立财务顾问机构信息备案系统，实现备案全程网上办理。4.落实信息公示制度，不定期在证监会外网公示财务顾问机构备案相关信息。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督促财务顾问机构严格遵循《中华人民共和国证券法》等有关要求，勤勉尽责，提升执业水平。强化对财务顾问业务的日常监管，加强非现场检查及现场检查，依法从严查处违法违规行为。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国家粮食和储备局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粮食收购资格认定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粮食收购许可证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《粮食流通管理条例》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企业办理登记注册的市场监管部门同级的粮食和储备部门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取消“粮食收购资格认定”，改为备案管理。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双随机、一公开”监管、重点监管等方式，依法查处违法违规企业。2.加强信用监管，依法向社会公布企业信用状况，依法依规对失信主体开展失信惩戒。3.严厉打击弄虚作假行为，对弄虚作假的企业依法予以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市发展改革委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非经营性通用航空活动登记核准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非经营性通用航空登记证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《中华人民共和国民用航空法》《国务院关于通用航空管理的暂行规定》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对非经营性通用航空企业取消许可准入管理，改为备案管理。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bidi="ar"/>
              </w:rPr>
              <w:t>按照中国民航局的部署落实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民航企业及机场联合、重组和改制审批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准予许可的批复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取消“民航企业及机场联合、重组和改制审批”，改为备案管理。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1.开展“双随机、一公开”监管、重点监管和非现场监管，及时处理投诉举报。2.完善民航企业及机场年度报告制度。3.加强信用监管，对因严重失信行为被记入信用记录的企业依法实施失信惩戒。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bidi="ar"/>
              </w:rPr>
              <w:t>按照中国民航局的部署落实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旅馆业特种行业许可证核发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旅馆业特种行业许可证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《国务院对确需保留的行政审批项目设定行政许可的决定》《旅馆业治安管理办法》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1.加强对承诺内容真实性的核查，发现虚假承诺、承诺严重不实的要依法处理。2.开展“双随机、一公开”监管，依法查处违法违规行为。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公章刻制业特种行业许可证核发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公章刻制业特种行业许可证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《国务院对确需保留的行政审批项目设定行政许可的决定》《印铸刻字业暂行管理规则》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承诺内容真实性的核查，发现虚假承诺、承诺严重不实的要依法处理。2.开展“双随机、一公开”监管，依法查处违法违规行为。3.加强公章刻制备案管理，督促公章刻制企业严格落实公章刻制备案管理要求，及时规范上传、报送公章刻制备案信息。</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互联网上网服务营业场所信息网络安全审核</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《互联网上网服务营业场所管理条例》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省、设区的市、县级公安机关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承诺内容真实性的核查，发现虚假承诺、承诺严重不实的要依法处理。2.开展“双随机、一公开”监管，依法查处违法违规行为。3.加强信用监管，建立从业人员信用记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会计师事务所分支机构设立审批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会计师事务所分所执业证书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《中华人民共和国注册会计师法》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市财政局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中介机构从事代理记账业务审批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代理记账许可证书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《中华人民共和国会计法》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依法向社会公布中介机构信用状况和违法中介机构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市财政局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民办职业培训</w:t>
            </w:r>
            <w:r>
              <w:rPr>
                <w:rFonts w:hint="eastAsia" w:ascii="宋体" w:hAnsi="宋体" w:eastAsia="宋体" w:cs="宋体"/>
                <w:color w:val="000000"/>
                <w:kern w:val="0"/>
                <w:sz w:val="20"/>
                <w:szCs w:val="20"/>
                <w:highlight w:val="none"/>
                <w:lang w:eastAsia="zh-CN"/>
              </w:rPr>
              <w:t>机构备案</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民办</w:t>
            </w:r>
            <w:r>
              <w:rPr>
                <w:rFonts w:hint="eastAsia" w:ascii="宋体" w:hAnsi="宋体" w:eastAsia="宋体" w:cs="宋体"/>
                <w:color w:val="000000"/>
                <w:kern w:val="0"/>
                <w:sz w:val="20"/>
                <w:szCs w:val="20"/>
                <w:highlight w:val="none"/>
                <w:lang w:eastAsia="zh-CN"/>
              </w:rPr>
              <w:t>职业培训机构备案</w:t>
            </w:r>
            <w:r>
              <w:rPr>
                <w:rFonts w:hint="eastAsia" w:ascii="宋体" w:hAnsi="宋体" w:eastAsia="宋体" w:cs="宋体"/>
                <w:color w:val="000000"/>
                <w:kern w:val="0"/>
                <w:sz w:val="20"/>
                <w:szCs w:val="20"/>
                <w:highlight w:val="none"/>
              </w:rPr>
              <w:t>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《中华人民共和国民办教育促进法》</w:t>
            </w:r>
            <w:r>
              <w:rPr>
                <w:rFonts w:hint="eastAsia"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lang w:eastAsia="zh-CN"/>
              </w:rPr>
              <w:t>深圳经济特区人才工作条例</w:t>
            </w:r>
            <w:r>
              <w:rPr>
                <w:rFonts w:hint="eastAsia" w:ascii="宋体" w:hAnsi="宋体" w:eastAsia="宋体" w:cs="宋体"/>
                <w:color w:val="000000"/>
                <w:kern w:val="0"/>
                <w:sz w:val="20"/>
                <w:szCs w:val="20"/>
                <w:highlight w:val="none"/>
              </w:rPr>
              <w:t>》</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w:t>
            </w:r>
            <w:r>
              <w:rPr>
                <w:rFonts w:hint="eastAsia" w:ascii="宋体" w:hAnsi="宋体" w:eastAsia="宋体" w:cs="宋体"/>
                <w:color w:val="000000"/>
                <w:kern w:val="0"/>
                <w:sz w:val="20"/>
                <w:szCs w:val="20"/>
                <w:highlight w:val="none"/>
                <w:lang w:eastAsia="zh-CN"/>
              </w:rPr>
              <w:t>备案</w:t>
            </w:r>
            <w:r>
              <w:rPr>
                <w:rFonts w:hint="eastAsia" w:ascii="宋体" w:hAnsi="宋体" w:eastAsia="宋体" w:cs="宋体"/>
                <w:color w:val="000000"/>
                <w:kern w:val="0"/>
                <w:sz w:val="20"/>
                <w:szCs w:val="20"/>
                <w:highlight w:val="none"/>
              </w:rPr>
              <w:t>条件和所需材料。对申请人自愿承诺符合</w:t>
            </w:r>
            <w:r>
              <w:rPr>
                <w:rFonts w:hint="eastAsia" w:ascii="宋体" w:hAnsi="宋体" w:eastAsia="宋体" w:cs="宋体"/>
                <w:color w:val="000000"/>
                <w:kern w:val="0"/>
                <w:sz w:val="20"/>
                <w:szCs w:val="20"/>
                <w:highlight w:val="none"/>
                <w:lang w:eastAsia="zh-CN"/>
              </w:rPr>
              <w:t>备案</w:t>
            </w:r>
            <w:r>
              <w:rPr>
                <w:rFonts w:hint="eastAsia" w:ascii="宋体" w:hAnsi="宋体" w:eastAsia="宋体" w:cs="宋体"/>
                <w:color w:val="000000"/>
                <w:kern w:val="0"/>
                <w:sz w:val="20"/>
                <w:szCs w:val="20"/>
                <w:highlight w:val="none"/>
              </w:rPr>
              <w:t>条件并按要求提交材料的，当场作出</w:t>
            </w:r>
            <w:r>
              <w:rPr>
                <w:rFonts w:hint="eastAsia" w:ascii="宋体" w:hAnsi="宋体" w:eastAsia="宋体" w:cs="宋体"/>
                <w:color w:val="000000"/>
                <w:kern w:val="0"/>
                <w:sz w:val="20"/>
                <w:szCs w:val="20"/>
                <w:highlight w:val="none"/>
                <w:lang w:eastAsia="zh-CN"/>
              </w:rPr>
              <w:t>备案</w:t>
            </w:r>
            <w:r>
              <w:rPr>
                <w:rFonts w:hint="eastAsia" w:ascii="宋体" w:hAnsi="宋体" w:eastAsia="宋体" w:cs="宋体"/>
                <w:color w:val="000000"/>
                <w:kern w:val="0"/>
                <w:sz w:val="20"/>
                <w:szCs w:val="20"/>
                <w:highlight w:val="none"/>
              </w:rPr>
              <w:t>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1.开展“双随机、一公开”监管，发现违法违规行为要依法查处并公开结果。2.加强信用监管，依法向社会公布民办职业培训学校信用状况，依法依规对失信主体开展失信惩戒。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市人力资源保障局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经营性中外合作职业技能培训机构设立、分立、合并、变更、终止审批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中外合作办学许可证、内地与港澳台地区合作办学许可证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《中华人民共和国中外合作办学条例》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1.开展“双随机、一公开”监管，发现违法违规行为要依法查处并公开结果。2.加强信用监管，依法向社会公布经营性中外合作职业技能培训机构信用状况，依法依规对失信主体开展失信惩戒。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省级人力资源社会保障部门</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人力资源服务</w:t>
            </w:r>
            <w:r>
              <w:rPr>
                <w:rFonts w:hint="eastAsia" w:ascii="宋体" w:hAnsi="宋体" w:eastAsia="宋体" w:cs="宋体"/>
                <w:color w:val="000000"/>
                <w:kern w:val="0"/>
                <w:sz w:val="20"/>
                <w:szCs w:val="20"/>
                <w:highlight w:val="none"/>
                <w:lang w:eastAsia="zh-CN"/>
              </w:rPr>
              <w:t>备案</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人力资源服务</w:t>
            </w:r>
            <w:r>
              <w:rPr>
                <w:rFonts w:hint="eastAsia" w:ascii="宋体" w:hAnsi="宋体" w:eastAsia="宋体" w:cs="宋体"/>
                <w:color w:val="000000"/>
                <w:kern w:val="0"/>
                <w:sz w:val="20"/>
                <w:szCs w:val="20"/>
                <w:highlight w:val="none"/>
                <w:lang w:eastAsia="zh-CN"/>
              </w:rPr>
              <w:t>备案</w:t>
            </w:r>
            <w:r>
              <w:rPr>
                <w:rFonts w:hint="eastAsia" w:ascii="宋体" w:hAnsi="宋体" w:eastAsia="宋体" w:cs="宋体"/>
                <w:color w:val="000000"/>
                <w:kern w:val="0"/>
                <w:sz w:val="20"/>
                <w:szCs w:val="20"/>
                <w:highlight w:val="none"/>
              </w:rPr>
              <w:t>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《深圳经济特区人才工作条例》《深圳经济特区人才市场条例》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服务机构在开展人力资源服务业务之日起十五个工作日内向人力资源主管部门申请办理登记备案。登记备案事项包括机构名称、类型、法定代表人、营业地址、出资总额、投资人姓名或者名称及其出资额、业务范围等内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1.开展“双随机、一公开”监管，发现违法违规行为要依法查处并公开结果。2.加强信用监管，依法向社会公布人力资源服务机构信用状况，依法依规对失信主体开展失信惩戒。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市人力资源保障局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城乡规划编制单位乙级资质认定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《中华人民共和国城乡规划法》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5.修改完善城乡规划编制单位资质管理规定。</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从事生活垃圾（含粪便）经营性清扫、收集、运输、处理服务审批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从事生活垃圾（含粪便）经营性清扫、收集、运输、处理服务许可证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县级以上地方住房城乡建设（环境卫生）部门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r>
              <w:rPr>
                <w:rFonts w:hint="eastAsia" w:ascii="宋体" w:hAnsi="宋体" w:eastAsia="宋体" w:cs="宋体"/>
                <w:color w:val="000000"/>
                <w:kern w:val="0"/>
                <w:sz w:val="20"/>
                <w:szCs w:val="20"/>
                <w:highlight w:val="none"/>
              </w:rPr>
              <w:br w:type="textWrapping"/>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发现企业不符合承诺条件开展经营的责令限期整改，逾期不整改或整改后仍达不到要求的依法撤销许可证件。2.构建生活垃圾经营性服务全过程监管体系，强化日常监管。3.推动生活垃圾无害化处理设施建设和运营信息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市城管和综合执法局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水运工程监理企业乙级资质认定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建立健全水运工程监理企业黑名单制度。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水运工程监理企业机电专项资质认定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构建水运工程监理企业黑名单制度。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道路货运经营许可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道路旅客运输站经营许可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港口（涉及客运和危险货物港口作业的经营项目除外）经营许可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《中华人民共和国港口法》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省级交通运输部门或所在地港口部门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1.对不符合承诺条件开展经营的要责令限期整改，逾期不整改或整改后仍达不到要求的，要依法撤销许可证件。2.加强信用监管，依法依规建立健全诚信管理制度，依法及时向社会公布港口企业信用状况。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公路工程专业乙级监理资质认定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承诺内容真实性核查，发现虚假承诺行为要依法处理。2.开展“双随机、一公开”监管，发现违法违规行为要依法查处并公开结果。3.加强“互联网+监管”，通过信息化手段强化对企业投标及履约行为的监管。4.加强信用监管，依法向社会公布公路工程监理企业信用状况，拓展信用评价结果应用范围，依法依规实行失信惩戒。5.依法及时处理投诉举报。6.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水利工程质量检测单位资质认定（乙级）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水利工程质量检测单位资质等级证书（乙级）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省级水利部门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投诉举报多的单位实施重点监管，加强对企业承诺内容真实性的核查，发现虚假承诺或者承诺严重不实的要依法处理。2.加强信用监管，依法向社会公布水利工程质量检测单位（乙级）信用状况，依法依规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省级水利部门的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从事拍卖业务许可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拍卖经营批准证书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《中华人民共和国拍卖法》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1.加强部门间信息共享，统一归集企业信用信息，依法进行公示。2.完善拍卖企业年度核查制度。3.密切与有关部门的联系协调，加强跨部门监管。4.支持行业协会发挥自律作用。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公共场所卫生许可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《公共场所卫生管理条例》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1.开展“双随机、一公开”监管，发现违法违规行为要依法查处并公开结果。2.加强信用监管，向社会公布卫生状况存在严重问题的公共场所信息。3.畅通投诉举报渠道，依法及时处理投诉举报。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社会办医疗机构乙类大型医用设备配置许可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乙类大型医用设备配置许可证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提供虚假材料、未达到承诺要求或者采取其他欺骗手段取得配置许可证的要依法处理。2.加强医疗机构执业活动监管，发现违法违规行为要依法查处并公开结果。3.加强信用监管，向社会公布配置乙类大型医用设备医疗机构的信用状况。4.依法及时处理投诉举报。5.加强行业自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公众聚集场所投入使用、营业前消防安全检查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公众聚集场所投入使用、营业前消防安全检查合格证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《中华人民共和国消防法》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设区的市、县级消防救援机构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投诉举报多的场所实施重点监管。2.公众聚集场所发生造成人员死亡或重大社会影响的火灾，倒查使用管理方主体责任，依法严肃查处。3.加强信用监管，依法向社会公布公众聚集场所消防安全检查情况，依法依规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市消防救援支队</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口岸卫生许可证（涉及公共场所）核发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国境口岸卫生许可证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《中华人民共和国国境卫生检疫法实施细则》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主管海关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许可证的企业，加强对其承诺内容真实性的核查，发现虚假承诺或承诺严重不实的要依法处理。2.开展“双随机、一公开”监管，发现违法违规行为要依法查处并公开结果。3.对许可证有效期届满延期换证的企业，在日常监管中核查承诺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81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检验检测机构资质认定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检验检测机构资质认定证书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《中华人民共和国计量法》《中华人民共和国食品安全法》《中华人民共和国计量法实施细则》《中华人民共和国认证认可条例》《医疗器械监督管理条例》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依法向社会公布检验检测机构信用状况，依法依规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0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设立认证机构（低风险等级）审批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认证机构批准书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《中华人民共和国认证认可条例》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3.加强认证行业监测，针对发现的普遍性问题和突出风险开展专项检查，确保不发生系统性、区域性风险。4.加强信用监管，依法依规完善认证领域黑名单制度，并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重要工业产品生产许可证核发（食品相关产品、化肥）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重要工业产品生产许可证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《中华人民共和国食品安全法》《中华人民共和国工业产品生产许可证管理条例》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1.对通过告知承诺取得许可证（包括许可范围变更）的企业开展例行检查，发现虚假承诺或者承诺严重不实的要依法处理。2.对许可有效期届满延期换证的企业，在日常监管中核查承诺情况。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音像制作单位设立、变更审批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音像制品制作许可证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1.申请人达到法定条件前，不得从事相关经营活动。2.实行全覆盖例行检查，发现实际情况与承诺内容不符的，依法撤销审批并予以处罚。</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电子出版物制作单位设立、变更审批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电子出版物制作许可证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1.申请人达到法定条件前，不得从事相关经营活动。2.实行全覆盖例行检查，发现实际情况与承诺内容不符的，依法撤销审批并予以处罚。</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111</w:t>
            </w:r>
          </w:p>
        </w:tc>
        <w:tc>
          <w:tcPr>
            <w:tcW w:w="616"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从事包装装潢印刷品和其他印刷品（不含商标、票据、保密印刷）印刷经营活动企业（不含外资企业）的设立、变更审批</w:t>
            </w:r>
          </w:p>
        </w:tc>
        <w:tc>
          <w:tcPr>
            <w:tcW w:w="1079"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印刷经营许可证</w:t>
            </w:r>
          </w:p>
        </w:tc>
        <w:tc>
          <w:tcPr>
            <w:tcW w:w="106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《印刷业管理条例》</w:t>
            </w:r>
          </w:p>
        </w:tc>
        <w:tc>
          <w:tcPr>
            <w:tcW w:w="1057"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发现企业不符合承诺条件开展经营的责令限期整改，逾期不整改或整改后仍达不到要求的依法撤销许可证件。3.依法及时处理投诉举报。</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国家能源局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电力业务许可证核发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电力业务许可证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《中华人民共和国电力法》《电力供应与使用条例》《电力监管条例》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国家能源局派出机构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按照国家能源局的部署落实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国家能源局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承装（修、试）电力设施许可证核发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承装（修、试）电力设施许可证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《中华人民共和国电力法》《电力供应与使用条例》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国家能源局派出机构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按照国家能源局的部署落实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04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林草种子（普通）生产经营许可证核发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1.开展“双随机、一公开”监管，发现违法违规行为要依法查处并公开结果。2.制定核查办法，明确核查时间、标准、方式，优化现场检查程序。3.加强信用监管，建立企业信用记录并依法向社会公开。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23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由国家林草局审批的国家重点保护陆生野生动物人工繁育许可证核发（已制定人工繁育技术标准的物种）</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国家重点保护陆生野生动物人工繁育许可证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1.严格落实行业标准和规范要求，加大监督检查力度。2.加强信用监管，依法依规对失信主体开展失信惩戒。3.组织开展行业培训。4.发挥行业协会自律作用。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国家林草局的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9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省级权限内国家重点保护陆生野生动物人工繁育许可证核发（已制定人工繁育技术标准的物种和列入人工繁育国家重点保护陆生野生动物目录的物种）</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国家重点保护陆生野生动物人工繁育许可证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1.严格落实行业标准和规范要求，加大监督检查力度。2.加强信用监管，依法依规对失信主体开展失信惩戒。3.组织开展行业培训。4.发挥行业协会自律作用。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6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药品互联网信息服务审批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互联网药品信息服务资格证书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《互联网信息服务管理办法》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15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医疗器械互联网信息服务审批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互联网药品信息服务资格证书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《互联网信息服务管理办法》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9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医疗机构使用放射性药品（一、二类）许可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7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国家知识产权局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专利代理机构执业许可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专利代理机构执业许可证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《专利代理条例》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国家知识产权局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教育部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实施中等及中等以下学历教育、学前教育、自学考试助学及其他文化教育的民办学校设立、变更和终止审批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中华人民共和国民办学校办学许可证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《中华人民共和国民办教育促进法》《中华人民共和国民办教育促进法实施条例》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县级以上地方教育部门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市教育局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教育部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实施专科教育的高等学校和其他高等教育机构的设立、分立、合并、变更和终止审批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中华人民共和国民办学校办学许可证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《中华人民共和国高等教育法》《中华人民共和国民办教育促进法》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省级人民政府或省级教育部门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市教育局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科技部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实验动物生产和使用许可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实验动物生产许可证、实验动物使用许可证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《实验动物管理条例》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省级科技部门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不再要求申请人提供营业执照复印件、工作人员体检证明、特殊工种证件复印件、经办人身份证复印件（含授权委托书）等材料。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1.开展“双随机、一公开”监管，发现违法违规行为要依法查处并公开结果。2.依法及时处理投诉举报。3.对初次申请的，在现场评估时进行合规性核查。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市科技创新委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食盐定点批发企业审批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食盐定点批发企业证书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《食盐专营办法》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省级盐业部门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1.严格执行有关法律法规和标准，对食盐定点批发企业加强监管。2.加强信用监管，依法向社会公布食盐定点批发企业信用状况，依法依规对失信主体开展失信惩戒。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食盐定点生产企业审批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食盐定点生产企业证书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《食盐专营办法》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省级盐业部门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1.严格执行有关法律法规和标准，对食盐定点生产企业加强监管。2.加强信用监管，依法向社会公布食盐定点生产企业信用状况，依法依规对失信主体开展失信惩戒。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电信业务（基础电信业务）经营许可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1.加强政务信息共享共用，不再要求申请人提供营业执照、人员身份证明等材料。2.健全有关管理平台，提升审批服务水平。</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电信业务（第一类增值电信业务）经营许可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1.加强政务信息共享共用，不再要求申请人提供营业执照、人员身份证明等材料。2.健全有关管理平台，提升审批服务水平。</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9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电信业务（第二类增值电信业务）经营许可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电信业务经营许可证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作并公布告知承诺书格式文本，一次性告知申请人许可条件和所需材料。对申请人自愿承诺符合许可条件并按要求提交材料的，当场作出许可决定。2.加强政务信息共享共用，不再要求申请人提供营业执照、人员身份证明等材料。3.健全有关管理平台，提升审批服务水平。</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63"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电子认证服务许可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电子认证服务许可证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《中华人民共和国电子签名法》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1.优化审批流程，将工业和信息化部审查和征求商务部意见两个环节由串联改为并联。2.将审批时限由45个工作日压减至40个工作日。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1.开展“双随机、一公开”监管，按照不同业务类型、信用水平等，合理确定抽查比例。2.加强信用监管，依法依规对失信主体开展失信惩戒。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按照工业和信息化部</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行政执法，依法依规组织各级民爆行业主管部门实行全覆盖监管，发现违法违规行为要依法查处并公开结果。2.依法从严查处未经许可生产民用爆炸物品、利用现场混装炸药作业系统非法生产工业炸药的行为。3.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《安全生产许可证条例》《民用爆炸物品安全管理条例》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省级民用爆炸物品行业主管部门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1.加强行政执法，依法依规实行全覆盖监管，开展民用爆炸物品行业安全生产专项督查，发现违法违规行为要依法查处并公开结果。2.及时处理投诉举报。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民用爆炸物品销售许可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民用爆炸物品销售许可证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省级民用爆炸物品行业主管部门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1.取消申请许可时“从事配送业务的必须具备押运员、驾驶员以及符合特定的爆炸物品专用运输车辆”的要求。2.将民用爆炸物品销售许可证年检制度改为年度报告制度。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1.加强行政执法，依法依规实行全覆盖监管，发现违法违规销售民用爆炸物品（包括硝酸铵）行为要依法查处并公开结果。2.及时处理投诉举报。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互联网域名根服务器设置及其运行机构和注册管理机构的设立审批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spacing w:val="-6"/>
                <w:kern w:val="0"/>
                <w:sz w:val="20"/>
                <w:szCs w:val="20"/>
                <w:highlight w:val="none"/>
              </w:rPr>
            </w:pPr>
            <w:r>
              <w:rPr>
                <w:rFonts w:hint="eastAsia" w:ascii="宋体" w:hAnsi="宋体" w:eastAsia="宋体" w:cs="宋体"/>
                <w:color w:val="000000"/>
                <w:spacing w:val="-6"/>
                <w:kern w:val="0"/>
                <w:sz w:val="20"/>
                <w:szCs w:val="20"/>
                <w:highlight w:val="none"/>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1.开展“双随机、一公开”监管，发现违法违规行为要依法查处并公开结果。2.及时处理投诉举报。3.督促企业按照有关要求定期报送信息。4.利用技术手段提高监管有效性，及时处置违法违规行为。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工业和信息化部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设立互联网域名注册服务机构审批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省级通信管理局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spacing w:val="-6"/>
                <w:kern w:val="0"/>
                <w:sz w:val="20"/>
                <w:szCs w:val="20"/>
                <w:highlight w:val="none"/>
              </w:rPr>
            </w:pPr>
            <w:r>
              <w:rPr>
                <w:rFonts w:hint="eastAsia" w:ascii="宋体" w:hAnsi="宋体" w:eastAsia="宋体" w:cs="宋体"/>
                <w:color w:val="000000"/>
                <w:spacing w:val="-6"/>
                <w:kern w:val="0"/>
                <w:sz w:val="20"/>
                <w:szCs w:val="20"/>
                <w:highlight w:val="none"/>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1.开展“双随机、一公开”监管，发现违法违规行为要依法查处并公开结果。2.及时处理投诉举报。3.督促企业按照有关要求定期报送信息。4.利用技术手段提高监管有效性，及时处置违法违规行为。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按照省级通信管理局的部署落实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9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道路机动车辆生产企业许可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公告</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《中华人民共和国道路交通安全法》《国务院对确需保留的行政审批项目设定行政许可的决定》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将产品参数变更扩展由审批改为备案，推行产品准入自检自证和系族车型管理。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1.开展“双随机、一公开”监管，发现违法违规行为要依法查处并公开结果。2.建立车辆信用信息管理体系，会同有关部门开展联合监管。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按照工业和信息化部</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09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第二类监控化学品经营许可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第二类监控化学品经营许可证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《中华人民共和国监控化学品管理条例》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省级工业和信息化主管部门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1.开展“双随机、一公开”监管，依法查处违法违规经营活动并公开结果。2.加强信用监管，依法依规对失信主体开展失信惩戒。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35"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137</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第二、三类监控化学品和第四类监控化学品中含磷、硫、氟的特定有机化学品生产特别许可</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监控化学品生产特别许可证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《中华人民共和国监控化学品管理条例》</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工业和信息化部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第二、三类监控化学品和第四类监控化学品中含磷、硫、氟的特定有机化学品生产特别许可”由省级工业和信息化主管部门初审、工业和信息化部审批，调整为省级工业和信息化主管部门直接审批。2.不再要求申请人提供车间平面布置图。</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市工业和信息化局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保安服务许可证核发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《保安服务管理条例》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1.不再要求申请人提供相关人员工作经验证明和无故意犯罪记录证明等材料。2.将审批时限由30个工作日压减至20个工作日。3.制定公布办事指南，推广网上办理。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1.开展“双随机、一公开”监管、重点监管，及时处理投诉举报，依法查处违法违规行为。2.加强信用监管，建立企业信用档案并依法向社会公开信用记录，依法依规对失信主体开展失信惩戒。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爆破作业单位许可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爆破作业单位许可证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《民用爆炸物品安全管理条例》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不再要求申请者提供爆破作业业绩证明、技术负责人从业经历证明、从业人员资格证明等材料。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1.开展“双随机、一公开”监管，依法查处违法违规行为。2.利用技术手段开展检查，发现不符合资质条件规定的依法处理。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营业性射击场设立许可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《中华人民共和国枪支管理法》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实行申请、审批全程网上办理。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1.开展“双随机、一公开”监管，依法查处违法违规行为。2.及时处理投诉举报。3.通过有关信息系统对企业上报的数据进行核查。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民用枪支（弹药）制造许可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民用枪支（弹药）制造许可证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《中华人民共和国枪支管理法》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1.实行申请、审批全程网上办理。2.不再要求申请人提供技术鉴定文件。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1.开展“双随机、一公开”监管，依法查处违法违规行为。2.及时处理投诉举报。3.通过有关信息系统对企业上报的数据进行核查。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民用枪支（弹药）配售许可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民用枪支（弹药）配售许可证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《中华人民共和国枪支管理法》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实行申请、审批全程网上办理。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1.开展“双随机、一公开”监管，依法查处违法违规行为。2.及时处理投诉举报。3.通过有关信息系统对企业上报的数据进行核查。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弩的制造、销售、购置、进口、运输许可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1.实行申请、审批全程网上办理。2.不再要求申请人提供营业执照、无违法犯罪记录证明、批准立项文件。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1.开展“双随机、一公开”监管，依法查处违法违规行为。2.及时处理投诉举报。3.通过有关信息系统对企业上报的数据进行核查。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计算机信息系统安全专用产品销售许可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计算机信息系统安全专用产品销售许可证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《中华人民共和国计算机信息系统安全保护条例》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公安部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1.不再要求申请人提供营业执照、商用密码产品型号证书等材料。2.将审批时限由15个工作日压减至10个工作日。3.实行申请、审批全程网上办理。4.停止收取产品首次检测费用。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每年组织开展网络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市公安局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建设经营性公墓审批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《殡葬管理条例》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省级民政部门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1.将经营性公墓的审批权限由省级民政部门下放至设区的市级民政部门，设区的市级民政部门将审批结果报省级民政部门备案。2.加快殡葬信息化建设，推动实现审批全程网上办理。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殡葬设施规划，通过规划对殡葬设施进行总量控制。2.开展“双随机、一公开”监管，建立完善殡葬服务企业随机抽查事项清单，增强监管效能。3.强化公墓年检制度，对违规建设经营行为完善处罚机制和措施。4.推进跨部门联合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市民政局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设立免税场所事项审批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财政部会同国务院有关部门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1.网上公布审批程序、办理依据、申请条件、申请材料等信息。2.不再要求申请人提供特许经营费缴纳情况等材料。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1.建立健全部门间监管协调机制，依据职责分工加强联合监管。2.开展定期或不定期检查，发现违法违规行为交由有关部门依法查处。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按照财政部</w:t>
            </w:r>
            <w:r>
              <w:rPr>
                <w:rFonts w:hint="eastAsia" w:ascii="宋体" w:hAnsi="宋体" w:eastAsia="宋体" w:cs="宋体"/>
                <w:color w:val="000000"/>
                <w:kern w:val="0"/>
                <w:sz w:val="20"/>
                <w:szCs w:val="20"/>
                <w:highlight w:val="none"/>
                <w:lang w:eastAsia="zh-CN"/>
              </w:rPr>
              <w:t>和国务院有关部门</w:t>
            </w:r>
            <w:r>
              <w:rPr>
                <w:rFonts w:hint="eastAsia" w:ascii="宋体" w:hAnsi="宋体" w:eastAsia="宋体" w:cs="宋体"/>
                <w:color w:val="000000"/>
                <w:kern w:val="0"/>
                <w:sz w:val="20"/>
                <w:szCs w:val="20"/>
                <w:highlight w:val="none"/>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财政部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会计师事务所设立审批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会计师事务所执业证书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《中华人民共和国注册会计师法》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1.实现申请、审批全程网上办理。2.将审批时限由30个工作日压减至15个工作日。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1.开展“双随机、一公开”监管，并根据会计师事务所受到处罚情况、其他部门移交线索、群众举报等实施重点监管。2.定期对会计师事务所符合执业许可情况开展专项检查。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市财政局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设立民办普通、高级技工学校审批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《中华人民共和国民办教育促进法》《中华人民共和国民办教育促进法实施条例》《国务院对确需保留的行政审批项目设定行政许可的决定》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1.实现申请网上办理。2.不再要求申请人提供在登记注册等环节已经提交过的材料。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2.通过检查考核或投诉举报件专查等方式进行有效监管，发现违法违规行为要依法查处并公开结果。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市人力资源保障局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设立民办技师学院审批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办学许可证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《中华人民共和国民办教育促进法》《中华人民共和国民办教育促进法实施条例》《国务院对确需保留的行政审批项目设定行政许可的决定》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1.实现申请网上办理。2.不再要求申请人提供在登记注册等环节已经提交过的材料。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2.通过检查考核或投诉举报件专查等方式进行有效监管，发现违法违规行为要依法查处并公开结果。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w:t>
            </w:r>
            <w:r>
              <w:rPr>
                <w:rFonts w:hint="eastAsia" w:ascii="宋体" w:hAnsi="宋体" w:cs="宋体"/>
                <w:color w:val="000000"/>
                <w:kern w:val="0"/>
                <w:sz w:val="20"/>
                <w:szCs w:val="20"/>
                <w:highlight w:val="none"/>
                <w:lang w:eastAsia="zh-CN"/>
              </w:rPr>
              <w:t>人民政府的部署落实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企业年金基金管理机构资格认定、延续认定（国家级）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企业年金基金管理机构资格证书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1.每年更新发布存量情况，实时更新基金管理机构及资格变动情况。2.拟新增许可企业时，提前2个月在网上公布受理时间、受理条件、办理标准、本次增加数量等内容。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年金基金管理合同和养老金产品备案管理，依法依规对年金基金管理机构的市场行为进行日常监管。3.加强“互联网+监管”，通过跨部门联合监管等方式进行有效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人力资源社会保障部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劳务派遣经营许可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劳务派遣经营许可证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《中华人民共和国劳动合同法》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作并公布告知承诺书格式文本，一次性告知申请人许可条件和所需材料。对申请人自愿承诺符合许可条件并按要求提交材料的，当场作出许可决定。2.有条件的地区将省、设区的市级人力资源社会保障部门的审批权限下放至县级人力资源社会保障部门。3.加快实现申请、审批全程网上办理。4.不再要求申请人提供营业执照、企业名称预先核准通知书、法定代表人身份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以告知承诺方式取得经营许可的劳务派遣单位，加强对其承诺真实性的核查，发现虚假承诺或者承诺严重不实的要依法依规处理。2.加强劳动保障监察执法，开展“双随机、一公开”监管，对取得劳务派遣许可证满一年但未报告年度经营情况或未开展经营活动的劳务派遣单位定期开展检查。3.对劳务派遣单位进行信用评价、风险评估或者黑名单管理，依法向社会公布劳务派遣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市人力资源保障局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以技能为主的国外职业资格证书及发证机构资格审核和注册</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人力资源社会保障部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1.将审批权限由人力资源社会保障部下放至省级人力资源社会保障部门。2.实现申请、审批全程网上办理。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开展“双随机、一公开”监管，对通过投诉举报等渠道反映问题多的机构实施重点监管，发现违法违规行为要依法查处并公开结果。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人力资源社会保障部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地质灾害危险性评估单位甲级资质审批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不再要求申请人提供设立单位批准文件、法定代表人和技术负责人简历、法定代表人任命和聘任文件、技术人员从事地质灾害防治技术工作5年以上证明文件等材料。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地质灾害治理工程勘查单位甲级资质审批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地质灾害治理工程设计单位甲级资质审批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地质灾害治理工程施工单位甲级资质审批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地质灾害治理工程监理单位甲级资质审批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地质灾害危险性评估单位乙级资质审批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不再要求申请人提供设立单位批准文件、法定代表人和技术负责人简历、法定代表人任命和聘任文件、技术人员从事地质灾害防治技术工作5年以上证明文件等材料。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地质灾害治理工程勘查单位乙级资质审批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地质灾害治理工程设计单位乙级资质审批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地质灾害治理工程施工单位乙级资质审批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地质灾害治理工程监理单位乙级资质审批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地质灾害防治单位资质证书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《地质灾害防治条例》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不再要求申请人提供设立单位批准文件、法定代表人和技术负责人简历、法定代表人任命和聘任文件等材料。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城乡规划编制单位甲级资质认定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城乡规划编制资质证书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《中华人民共和国城乡规划法》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1.修改完善城乡规划编制单位资质管理规定。2.实现申请、审批全程网上办理并在网上公布审批程序、受理条件、办理标准。3.将审批时限由20个工作日压减至15个工作日。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1.开展“双随机、一公开”监管，对违法违规行为要依法查处并公开结果。2.对有投诉举报和质量问题的企业实施重点监管。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勘查矿产资源审批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矿产资源勘查许可证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《中华人民共和国矿产资源法》《中华人民共和国矿产资源法实施细则》《矿产资源勘查区块登记管理办法》《探矿权采矿权转让管理办法》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不再要求申请人提供符合国家限制及政策调控申请条件等材料。积极探索采取委托等方式，将省级自然资源部门负责的部分探矿权变更、延续、保留、注销登记等事项的审批权限下放至设区的市级自然资源部门。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1.开展“双随机、一公开”监管，对违法违规探矿的要依法查处并公开结果。2.利用有关信息系统实现矿业权人勘查开采信息公示等，加强对探矿权人行为的监管。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开采矿产资源审批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采矿许可证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《中华人民共和国矿产资源法》《中华人民共和国矿产资源法实施细则》《矿产资源开采登记管理办法》《探矿权采矿权转让管理办法》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自然资源部；县级以上地方自然资源部门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不再要求申请人提供符合国家限制及政策调控申请条件等材料。按照有关授权，将省级自然资源部门负责的部分矿产采矿权延续、变更、注销登记等事项的审批权限下放至设区的市、县级自然资源部门。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1.开展“双随机、一公开”监管，对违法违规采矿的要依法查处并公开结果。2.利用有关信息系统实现矿业权人勘查开采信息公示等，加强对采矿权人行为的监管。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从事测绘活动的单位甲级资质审批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测绘资质证书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《中华人民共和国测绘法》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取消测绘资质10个专业类别下设的55个子项。将除导航电子地图制作以外的其余9个甲级资质的审批权限，由自然资源部下放至省级自然资源部门。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从事测绘活动的单位乙级资质审批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测绘资质证书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《中华人民共和国测绘法》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省级自然资源部门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取消测绘资质10个专业类别下设的55个子项。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深海海底区域资源勘探开发许可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深海海底区域资源勘探证书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《中华人民共和国深海海底区域资源勘探开发法》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自然资源部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优化办事流程，实现申请、审批全程网上办理。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通过投诉举报等渠道反映问题多的申请主体实施重点监管。3.强化信用监管，依法向社会公布深海海底区域资源勘探开发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民用核材料许可证核准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《中华人民共和国核材料管制条例》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1.将生态环境部门和其他有关部门对申请材料的审查从串联办理改为并联办理。2.将审批时限由180天压减至150天。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1.出台核材料管制相关办法，明确监管规则，加强监管。2.将民用核材料使用单位全面纳入核安全例行监督检查范围，发现违法违规行为要依法查处并公开结果。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民用核安全设备设计单位许可证核发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民用核安全设备设计许可证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1.严格执行相关法律法规规定，对违法违规企业依法查处。2.依法及时处理举报、信访问题，调查处理结果向社会公开，对投诉举报和反映质量问题较多的企业实施重点监管。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民用核安全设备制造单位许可证核发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民用核安全设备制造许可证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1.严格执行相关法律法规规定，对违法违规企业依法查处。2.依法及时处理举报、信访问题，调查处理结果向社会公开，对投诉举报和反映质量问题较多的企业实施重点监管。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民用核安全设备安装单位许可证核发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民用核安全设备安装许可证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1.严格执行相关法律法规规定，对违法违规企业依法查处。2.依法及时处理举报、信访问题，调查处理结果向社会公开，对投诉举报和反映质量问题较多的企业实施重点监管。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民用核安全设备无损检验单位许可证核发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民用核安全设备无损检验许可证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1.严格执行相关法律法规规定，对违法违规企业依法查处。2.依法及时处理举报、信访问题，调查处理结果向社会公开，对投诉举报和反映质量问题较多的企业实施重点监管。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为境内民用核设施进行核安全设备设计、制造、安装和无损检验活动的境外单位注册登记审批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民用核安全设备活动境外单位注册登记确认书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《中华人民共和国核安全法》《民用核安全设备监督管理条例》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1.严格执行相关法律法规规定，查处违法违规企业并向社会公开结果。2.依法及时处理举报、信访问题，对投诉举报和反映质量问题较多的企业实施重点监管。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生产放射性同位素（除医疗自用的短半衰期放射性药物外）许可证核发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辐射安全许可证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《中华人民共和国放射性污染防治法》《放射性同位素与射线装置安全和防护条例》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将场所等级属于乙级、丙级的生产放射性同位素单位的审批权限由生态环境部下放至省级生态环境部门。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出台有关技术导则、操作标准、技术程序，进一步规范地方生态环境部门审批及监管工作。2.严格执行有关法律法规和标准，开展“双随机、一公开”监管，发现违法违规问题严格依法查处并公开结果。3.加强对有关生态环境部门人员的培训，提升监管能力。</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销售、使用Ⅰ类放射源（医疗使用Ⅰ类放射源除外）和Ⅰ类射线装置单位的辐射安全许可证核发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辐射安全许可证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《中华人民共和国放射性污染防治法》《放射性同位素与射线装置安全和防护条例》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不再要求申请人提供生态环境部门批复的环境影响评价文件，改为生态环境部门之间信息共享获取。</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开展“双随机、一公开”监管，发现违法违规问题要严格依法查处并公开结果。2.生态环境部和省级生态环境部门加强信息数据互联互通，方便获取有关信息。3.加强对有关生态环境部门人员的培训，提升监管能力。</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504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医疗使用Ⅰ类放射源，制备正电子发射计算机断层扫描用放射性药物自用，销售、使用Ⅱ、Ⅲ、Ⅳ、Ⅴ类放射源，生产、销售和使用Ⅱ、Ⅲ类射线装置的单位的辐射安全许可证核发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辐射安全许可证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《中华人民共和国放射性污染防治法》《放射性同位素与射线装置安全和防护条例》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使用Ⅳ、Ⅴ类放射源和使用Ⅲ类射线装置的单位的辐射安全许可证，由设区的市级生态环境部门核发。</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7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Ⅰ类放射性物品运输容器制造许可证核发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Ⅰ类放射性物品运输容器制造许可证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《放射性物品运输安全管理条例》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1.实现申请、审批全程网上办理。2.不再要求申请单位提交营业执照、核级焊工焊接操作工资格证书、核级无损检验人员资格证书和计量人员、理化检验人员资格证书复印件等材料。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放射性污染监测机构资质认定（国家级权限）</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放射性污染监测资质许可证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定期向社会公开从事放射性污染监测工作的机构存量情况，方便有关企业委托开展业务，接受社会监督。</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1.完善放射性监测机构制度管理体系。2.生态环境部门会同有关部门加强对各类放射性监测机构的监督检查。3.推动企业信息公开，加强社会监督。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设立专门从事放射性固体废物贮存、处置单位许可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放射性固体废物贮存、处置许可证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《中华人民共和国放射性污染防治法》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1.实现申请、审批全程网上办理。2.将放射性固体废物贮存、处置许可与设施的安全许可审查合并进行，不再要求申请人重复提交材料。3.将审批时限由20个工作日压减至18个工作日。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1.严格按照相关的法律法规和标准开展工作，强化日常监督管理。2.开展“双随机、一公开”监管，对存在违规违法行为的企业依法调查处理并公开结果。3.及时处理举报、投诉或信访案件。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危险废物综合经营许可证核发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危险废物经营许可证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《中华人民共和国固体废物污染环境防治法》《危险废物经营许可证管理办法》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畅通投诉举报渠道，依法及时处理有关投诉举报，并公开结果。3.要求危险废物经营单位定期报告有关经营活动环境污染防治情况，将违规经营情况纳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废弃电器电子产品处理企业资格审批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废弃电器电子产品处理资格证书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《废弃电器电子产品回收处理管理条例》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不再要求申请人提供所在地生态环境部门出具的经营期间守法证明和监督性监测报告及建设项目工程质量、消防和安全验收的证明材料。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1.开展“双随机、一公开”监管，合理确定抽查比例。2.对失信主体强化信用约束，依法查处违规经营等行为并记入信用记录，依法向社会公开。3.发挥行业协会自律作用。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危险化学品进出口环境管理登记证核发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有毒化学品进（出）口环境管理放行通知单</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会同有关部门进一步缩减《中国严格限制的有毒化学品名录》范围，使企业进出口更多种类的危险化学品时不再需要办理进出口环境管理登记证。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1.开展“双随机、一公开”监管，合理确定抽查比例。2.对失信主体实施重点监管，依法查处违规经营等行为并记入信用记录，依法向社会公开。3.依法及时处理投诉举报。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新化学物质环境管理登记证核发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新化学物质环境管理登记证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调整新化学物质申报登记所需的毒理学、生态毒理学最低数据要求，减轻企业负担。</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2.对失信主体强化信用约束，实施重点监管，依法查处违规经营行为并记入信用记录。3.加强行业自律和社会监督。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70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生态环境部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排污许可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排污许可证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《中华人民共和国环境保护法》《中华人民共和国大气污染防治法》《中华人民共和国水污染防治法》《中华人民共和国土壤污染防治法》《排污许可管理条例》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县级以上地方生态环境部门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通过建设项目行业特征表实现有关信息系统的衔接，推动环境影响评价与排污许可之间的信息共享，不再要求企业重复填报有关信息。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无证排污行为和未按证排污行为。2.畅通投诉举报渠道，对反映问题多的排污单位实施重点监管。3.加强信用监管，将企业环境信用信息通过有关信息共享平台向各地区、各部门共享，依法向社会公开信用信息，并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市生态环境局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11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建筑施工企业安全生产许可证核发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建筑施工企业安全生产许可证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1.依托相关政务服务平台，实行电子化申报和审批。2.积极推进与有关部门信息共享，对能够通过信息共享方式获取、核验的材料，不再要求申请人提供。</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开展电子化核验、企业安全生产条件动态监管以及工程项目监督检查等措施，对企业及其项目安全生产条件进行核查，对不具备安全生产条件的企业，依法实施暂扣或吊销安全生产许可证等处罚。2.严格落实事故企业安全生产条件复核制度，对安全生产条件降低的企业，依法实施暂扣或吊销安全生产许可证等处罚。3.强化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房地产开发企业一级资质核定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《中华人民共和国城市房地产管理法》《城市房地产开发经营管理条例》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房地产开发企业二级资质核定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房地产开发企业资质证书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《中华人民共和国城市房地产管理法》《城市房地产开发经营管理条例》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建设工程质量检测机构资质核准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建设工程质量检测机构资质证书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1.实行电子化申报和审批。2.加快推动信息共享，不再要求申请人提供人员身份证明、社保证明、资质资格证书等材料。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1.开展“双随机、一公开”监管，依法查处违法违规行为并公开结果。2.加强信用监管，依法向社会公布建设工程质量检测机构信用状况，依法依规对失信主体开展失信惩戒。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燃气经营许可证核发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燃气经营许可证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《城镇燃气管理条例》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县级以上地方燃气管理部门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1.实行电子化申报和审批。2.不再要求申请人提供人员身份证明、社保证明、资质资格证书等材料。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1.开展“双随机、一公开”监管，通过信息公示、抽查、抽验等方式，综合运用提醒、约谈、告诫等手段，依法查处违法违规行为并公开结果。2.加强信用监管，依法依规对失信主体开展失信惩戒。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建设工程勘察企业资质认定（综合资质）</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工程勘察资质证书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建设工程勘察企业资质认定（专业甲级）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工程勘察资质证书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1.精简申报材料，实行电子化申报和审批。2.加快推动信息共享，不再要求申请人提供人员身份证明、社保证明、企业资质和注册人员资格证书等材料。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住房城乡建设</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建设工程勘察企业资质认定（专业乙级）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工程勘察资质证书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建设工程设计企业资质认定（综合资质，部分行业甲级及部分专业甲级）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建设工程设计企业资质认定（部分行业甲级、乙级，部分专业甲级、乙级，事务所）</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1.精简申报材料，实行电子化申报和审批。2.加快推动信息共享，不再要求申请人提供人员身份证明、社保证明、企业资质和注册人员资格证书等材料。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住房城乡建设</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建设工程设计企业资质认定（部分行业乙级及部分专业乙级）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《中华人民共和国建筑法》《建设工程勘察设计管理条例》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施工企业资质认定（综合资质，部分施工总承包甲级、乙级，部分专业承包）</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施工企业资质认定（部分施工总承包甲级、乙级，部分专业承包）</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1.精简申报材料，实行电子化申报和审批。2.加快推动信息共享，不再要求申请人提供人员身份证明、社保证明、企业资质和注册人员资格证书等材料。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住房城乡建设</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2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施工企业资质认定（部分施工总承包乙级，部分专业承包，燃气燃烧器具安装维修企业资质）</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建筑业企业资质证书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《中华人民共和国建筑法》《建设工程安全生产管理条例》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工程监理企业资质认定（综合资质，部分专业甲级）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住房城乡建设部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工程监理企业资质认定（部分专业甲级，部分专业乙级）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1.精简申报材料，实行电子化申报和审批。2.加快推动信息共享，不再要求申请人提供人员身份证明、社保证明、企业资质和注册人员资格证书等材料。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省级住房城乡建设部门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住房城乡建设部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工程监理企业资质认定（部分专业乙级）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《中华人民共和国建筑法》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1.精简申报材料，实行电子化申报和审批。2.不再要求申请人提供人员身份证明、社保证明、企业资质和注册人员资格证书等材料。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1.开展“双随机、一公开”监管，对在建工程项目实施重点监管，依法查处违法违规行为并公开结果。2.加强信用监管，依法依规对失信主体开展失信惩戒。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市住房建设局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公路工程专业甲级监理资质认定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1.实现申请、审批全程网上办理并在网上公布认定条件、办理流程、审查要点，公开办理进度。2.不再要求申请人提供营业执照和业绩证明材料。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公路工程专业公路机电工程专项监理资质认定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1.实现申请、审批全程网上办理并在网上公布认定条件、办理流程、审查要点，公开办理进度。2.不再要求申请人提供营业执照和业绩证明材料。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公路工程专业特殊独立大桥专项监理资质认定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1.实现申请、审批全程网上办理并在网上公布认定条件、办理流程、审查要点，公开办理进度。2.不再要求申请人提供营业执照和业绩证明材料。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公路工程专业特殊独立隧道专项监理资质认定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《中华人民共和国公路法》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1.实现申请、审批全程网上办理并在网上公布认定条件、办理流程、审查要点，公开办理进度。2.不再要求申请人提供营业执照和业绩证明材料。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省、设区的市级水路运输部门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1.实现办理审批“最多跑一次”。2.加强与市场监管部门之间的信息共享，不再要求申请人提供营业执照等材料。3.将审批时限由20个工作日压减至10个工作日。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省际旅客、危险品货物水路运输许可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外商投资企业经营沿海、江河、湖泊及其他通航水域水路运输审批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省、设区的市级水路运输部门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1.实现办理审批“最多跑一次”。2.不再要求申请人提供营业执照，在线获取营业执照等材料。3.将审批时限由20个工作日压减至10个工作日。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经营国内船舶管理业务审批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国内船舶管理业务经营许可证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《国内水路运输管理条例》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省、设区的市级水路运输部门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作并公布告知承诺书格式文本，一次性告知申请人许可条件和所需材料。对申请人自愿承诺符合许可条件并按要求提交材料的，当场作出许可决定。2.实现办理审批“最多跑一次”。3.不再要求申请人提供营业执照等材料。4.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5.对不符合承诺条件开展经营的要责令限期整改，逾期不整改或整改后仍达不到要求的，要依法撤销许可证件，且在规定期限内不得再通过告知承诺方式办理该项审批。</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航运公司安全营运与防污染能力符合证明核发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符合证明、船舶安全管理证书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《国务院对确需保留的行政审批项目设定行政许可的决定》《防治船舶污染海洋环境管理条例》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交通运输部直属海事局、分支海事局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1.开展“双随机、一公开”监管，发现违法违规行为要依法查处并公开结果。2.加强信用监管，依法向社会公布航运公司信用状况，依法依规对失信主体开展失信惩戒。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深圳海事局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设立引航机构审批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1.在网上公布审批条件和办理流程。2.将审批时限由20个工作日压减至15个工作日。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加强信用监管，依法依规建立健全诚信管理制度，依法及时向社会公布引航机构信用状况，对不严格执行引航安全标准规范的引航活动要依法及时处理。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设立验船机构审批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《中华人民共和国船舶和海上设施检验条例》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1.开展“双随机、一公开”监管，发现违法违规行为要依法查处并公开结果。2.加强信用监管，依法向社会公布验船机构信用状况，依法依规对失信主体开展失信惩戒。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国际班轮运输业务经营审批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国际班轮运输经营资格登记证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《中华人民共和国国际海运条例》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1.实现申请、审批全程网上办理，及时完善更新办事指南并在网上公布审批程序、受理条件和办理标准。2.不再要求申请人提供营业执照等材料。3.将审批时限由30个工作日压减至15个工作日。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1.开展“双随机、一公开”监管，发现违法违规行为要依法查处并公开结果。2.建立国际班轮运输企业信用档案并依法向社会公开信用记录，依法依规对严重失信主体开展失信惩戒。3.发挥行业协会自律作用。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国际客船、散装液体危险品船运输业务经营审批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国际船舶运输经营许可证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《中华人民共和国国际海运条例》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国际客船、散装液体危险品船舶运输企业信用档案，依法向社会公开信用记录，依法依规对严重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从事大陆与台湾间海上运输业务许可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台湾海峡两岸间水路运输许可证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公布审批程序、受理条件和办理标准，公开办理进度。2.不再要求大陆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1.加强港口、航运、海事部门之间的协作，实施联合监管。2.通过抽查等方式加强对地方港口、航运部门监管工作的监督检查，及时纠正问题。3.加强信用监管，依法依规对严重失信主体开展失信惩戒。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从事内地与港澳间客船、散装液体危险品船运输业务许可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交通行政许可决定书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《国务院对确需保留的行政审批项目设定行政许可的决定》《中华人民共和国国际海运条例》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内地与港澳间客船、散装液体危险品船运输企业信用档案，依法向社会公开信用记录，依法依规对严重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交通运输</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培训机构从事船员、引航员培训业务审批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船员培训许可证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《中华人民共和国船员条例》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取消现场核验环节，在审批过程中不再到培训机构进行现场核验。</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港口（旅客、危险货物）经营许可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《中华人民共和国港口法》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省级交通运输部门或所在地港口部门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1.推动实现申请、审批全程网上办理并在网上公布许可条件和办理流程。2.不再要求申请人提供营业执照等材料，在线获取营业执照信息。3.将审批时限由30个工作日压减至20个工作日。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有关信息化系统加强对港口经营人作业活动和作业区域的监督检查，督促其落实安全生产责任。3.加强信用监管，依法向社会公开港口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建设港口设施使用非深水岸线审批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《中华人民共和国港口法》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县级以上地方交通运输（港口）部门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公司章程等材料。2.不再要求申请人领取港口非深水岸线使用证。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1.加强信用监管，将港口岸线使用有关信用信息纳入相关信用信息共享平台并依法向社会公布。2.依托港口岸线资源监测平台，利用遥感卫星图片跟踪岸线资源利用情况，发现问题要依法及时处理。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建设港口设施使用深水岸线审批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《中华人民共和国港口法》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1.不再要求申请人提供营业执照、公司章程等材料。2.不再要求申请人领取港口深水岸线使用证。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1.加强信用监管，将港口岸线使用有关信用信息纳入相关信用信息共享平台并依法向社会公布。2.依托港口岸线资源监测平台，利用遥感卫星图片跟踪岸线资源利用情况，发现问题要依法及时处理。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交通运输部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港口设施保安证书核发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港口设施保安符合证书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1.实现申请、审批全程网上办理并在网上公布审批条件和办理流程。2.不再要求申请人提供营业执照等材料，在线获取营业执照信息。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依法向社会公布港口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公路养护作业单位资质审批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公路养护作业资质证书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《公路安全保护条例》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√（路基路面养护作业单位乙级资质审批）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4.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互联网+监管”，加强对企业投标及履约行为的监管。3.加强信用监管，拓展信用评价结果应用范围，依法依规开展失信惩戒。4.探索运用网络监督、大数据分析等多元化手段，对企业取得公路养护作业资质证书后是否符合资质标准及其市场行为加强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交通运输</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水运工程监理企业甲级资质认定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交通建设工程监理企业资质等级证书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《建设工程质量管理条例》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1.实现申请、审批全程网上办理并在网上公布认定条件、办理流程、审查要点，公开办理进度。2.不再要求申请人提供营业执照复印件、企业章程和制度等材料。3.将专家评审时限由60天压减至40天。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交通运输</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道路旅客运输经营许可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不再要求申请人提供企业章程，现有营运客车行驶证、车辆技术等级评定结论、客车类型等级评定证明，已聘用或者拟聘用驾驶人员的3年内无重大以上交通责任事故证明等材料。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1.强化部门间信息共享。2.加强社会监督，向社会公开道路旅客运输企业的运输服务质量承诺，依法及时处理投诉举报。3.加强对道路旅客运输活动的监督检查，发现违法违规行为要依法查处。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危险货物运输经营许可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1.强化部门间信息共享，实施跨部门联合监管，强化危险货物道路运输全过程安全管理。2.发挥行业协会自律作用。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放射性物品道路运输经营许可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《中华人民共和国道路运输条例》《放射性物品运输安全管理条例》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1.强化部门间信息共享，实施跨部门联合监管，强化放射性物品道路运输全过程安全管理。2.发挥行业协会自律作用。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国际道路旅客运输许可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《中华人民共和国道路运输条例》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1.加强部门间信息共享和联合监管，通过信息化手段对国际道路旅客运输企业、从业人员、运输车辆进行监督管理。2.依托北斗卫星导航系统车载终端，加强对有关车辆的动态监控。3.依法及时处理投诉举报。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按照省级</w:t>
            </w:r>
            <w:r>
              <w:rPr>
                <w:rFonts w:hint="eastAsia" w:ascii="宋体" w:hAnsi="宋体" w:eastAsia="宋体" w:cs="宋体"/>
                <w:color w:val="000000"/>
                <w:kern w:val="0"/>
                <w:sz w:val="20"/>
                <w:szCs w:val="20"/>
                <w:highlight w:val="none"/>
              </w:rPr>
              <w:t>交通运输</w:t>
            </w:r>
            <w:r>
              <w:rPr>
                <w:rFonts w:hint="eastAsia" w:ascii="宋体" w:hAnsi="宋体" w:eastAsia="宋体" w:cs="宋体"/>
                <w:color w:val="000000"/>
                <w:kern w:val="0"/>
                <w:sz w:val="20"/>
                <w:szCs w:val="20"/>
                <w:highlight w:val="none"/>
                <w:lang w:eastAsia="zh-CN"/>
              </w:rPr>
              <w:t>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出租汽车经营许可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道路运输经营许可证、网络预约出租汽车经营许可证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直辖市、设区的市、县级交通运输部门或者人民政府指定的出租汽车行政主管部门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1.开展服务质量信誉考核测评，建立出租汽车经营者信用档案并依法向社会公开信用记录，依法依规对失信主体开展失信惩戒。2.依法及时处理投诉举报。3.发挥行业协会自律作用。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出租汽车车辆运营证核发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道路运输证、网络预约出租汽车运输证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直辖市、设区的市、县级交通运输部门或者人民政府指定的出租汽车行政主管部门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对开展出租汽车技术等级评定的地区，不再要求申请人提供技术等级评定相关材料，直接向检测机构获取车辆技术等级评定信息。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1.开展服务质量信誉考核测评，建立出租汽车经营者信用档案并依法向社会公开信用记录，依法依规对失信主体开展失信惩戒。2.依法及时处理投诉举报。3.发挥行业协会自律作用。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市交通运输局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从事海员外派业务审批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海洋船舶船员服务机构资质证书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《对外劳务合作管理条例》《中华人民共和国船员条例》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交通运输部直属海事局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1.开展“双随机、一公开”监管，发现违法违规行为要依法查处并公开结果。2.加强信用监管，依法向社会公布有关企业信用记录，依法依规对失信主体开展失信惩戒。3.依法及时处理投诉举报。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深圳海事局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水利工程建设监理单位资质等级证书（甲级）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1.实现申请、审批全程网上办理。2.不再要求申请人提供营业执照复印件、有关人员资格证明等材料。3.直接邮寄或由企业自取证书，实现企业“最多跑一次”。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按照水利部的部署落实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水利工程建设监理单位资质等级证书（乙级）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1.实现申请、审批全程网上办理。2.不再要求申请人提供营业执照复印件、有关人员资格证明等材料。3.直接邮寄或由企业自取证书，实现企业“最多跑一次”。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按照水利部的部署落实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水利工程质量检测单位资质认定（甲级）</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水利工程质量检测单位资质等级证书（甲级）</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1.实现申请、审批全程网上办理。2.不再要求申请人提供营业执照复印件、有关人员资格证明等材料。3.直接邮寄或由企业自取证书，实现企业“最多跑一次”。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合理确定抽查比例。2.依法及时处理投诉举报。3.加强信用监管，依法向社会公布水利工程质量检测单位（甲级）信用状况，依法依规建立行业黑名单制度，对失信主体加大抽查比例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按照水利部的部署落实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河道（含长江）采砂许可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河道采砂许可证、长江河道采砂许可证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《中华人民共和国水法》《中华人民共和国河道管理条例》《长江河道采砂管理条例》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有关流域管理机构；县级以上地方水利部门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河道采砂规划编制审批，实行年度采量控制，及时向社会公布可采区、可采期、可采量。2.对公益性采砂减少审批环节，对符合相关工程建设项目程序的，不再同时开展河道（含长江）采砂行政许可。3.采取灵活的许可实施方式，各地可结合实际采取招标等公平竞争的方式实施许可。4.鼓励和支持河砂统一开采管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河道采砂管理河长、水行政主管部门、现场监管部门和行政执法部门四方责任。2.开展“四不两直”暗访，加强对采砂情况的监督检查。3.对长江干流实行砂石采运管理单制度，加强采砂现场及运输环节监管。4.运用卫星遥感、卫星导航定位、视频监控、无人机航测等技术手段进行动态监控。5.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市水务局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水利部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取水许可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取水许可证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《中华人民共和国水法》《取水许可和水资源费征收管理条例》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流域管理机构；县级以上地方水利部门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各类开发区、工业园区、新区和其他有条件的区域，推行水资源论证区域评估，对已实施水资源论证区域评估范围内的建设项目推行取水许可告知承诺制。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不含报告书修改时间）。对报告表实行备案承诺制，不再组织技术审查，由水利部门直接审核。</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取水单位和个人取用水、有关技术单位编制报告中存在违法行为的，要依法查处并向社会公开。2.加强信用监管，将取水单位和个人的相关违法信息纳入社会征信体系，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lang w:val="en-US" w:eastAsia="zh-CN"/>
              </w:rPr>
              <w:t>市水务局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生鲜乳准运证明核发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生鲜乳准运证明</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《乳品质量安全监督管理条例》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县级农业农村（畜牧兽医）部门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1.将生鲜乳准运证明有效期由1年延长至2年。2.制作并公布告知承诺书格式文本，一次性告知申请人许可条件和所需材料。对申请人自愿承诺符合许可条件并按要求提交材料的，当场作出许可决定。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1.开展“双随机、一公开”监管，发现违法违规行为要依法查处并公开结果。2.加强对生鲜乳运输车辆的监管，将车辆全部纳入监管监测信息系统，实时掌握运营情况。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生鲜乳收购站许可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生鲜乳收购许可证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《乳品质量安全监督管理条例》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县级农业农村（畜牧兽医）部门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1.开展“双随机、一公开”监管，发现违法违规行为要依法查处并公开结果。2.加强对生鲜乳收购站的监管，将其全部纳入监管监测信息系统，实时掌握收购、运营情况。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农作物种子、食用菌菌种生产经营许可证核发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农作物种子、食用菌菌种生产经营许可证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取消“食用菌菌种生产经营许可证核发”。</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举报、投诉问题，调查处理结果向社会公开。3.加强信用监管，依法向社会公布种业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进出口农作物种子审批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动植物苗种进（出）口审批表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向社会公布进出口农作物种子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食用菌菌种进出口审批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动植物苗种进（出）口审批表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取消“食用菌菌种进出口审批”。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1.开展“双随机、一公开”监管，根据风险程度，合理确定抽查比例，对风险等级高的领域、投诉举报多的企业实施重点监管。2.强化社会监督，依法及时处理举报、投诉问题，调查处理结果向社会公开。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农作物种子生产经营（外商投资企业）许可证核发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1.实现申请、受理网上办理。2.不再要求申请人提供种子检验、加工等设备清单和购置发票复印件。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依法向社会公布外商投资农作物种子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农作物种子生产经营（进出口）许可证核发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1.实现申请、受理网上办理。2.不再要求申请人提供种子检验、加工等设备清单和购置发票复印件。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依法向社会公布进出口农作物种子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农作物种子质量检验机构资格认定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农作物种子质量检验机构考核证书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食用菌菌种质量检验机构资格认定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食用菌菌种质量检验机构考核证书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取消“食用菌菌种质量检验机构资格认定”。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转基因农作物种子生产经营许可证核发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转基因农作物种子生产经营许可证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转基因种畜禽生产经营许可证核发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转基因种畜禽生产经营许可证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1.加强行业监测，将风险隐患较多的企业列入重点监管对象，确保不发生重大风险。2.依法及时处理投诉举报，并将调查处理结果向社会公开。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转基因水产苗种生产经营许可证核发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转基因水产苗种生产经营许可证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1.开展“双随机、一公开”监管，发现违法违规行为要依法查处。2.对风险等级高、投诉举报多的企业实施重点监管。3.依法及时处理举报、投诉问题，处理结果依法向社会公开并记入企业信用记录。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农业转基因生物加工审批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农业转基因生物加工许可证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《农业转基因生物安全管理条例》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不再要求申请人提供加工原料的《农业转基因生物安全证书》复印件。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1.开展“双随机、一公开”监管，发现违法违规行为要依法查处并公开结果。2.畅通投诉举报渠道，及时调查处理并将处理结果向社会公开。3.加强行业自律。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种畜禽生产经营许可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种畜禽生产经营许可证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《中华人民共和国畜牧法》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法定代表人身份证等材料，通过部门间信息共享获取相关信息。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投诉举报，调查处理结果向社会公开。3.加强信用监管，依法向社会公布种业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蜂种生产经营许可证核发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蜂种生产经营许可证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《中华人民共和国畜牧法》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法定代表人身份证等材料，通过部门间信息共享获取相关信息。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投诉举报，调查处理结果向社会公开。3.加强信用监管，依法向社会公布种业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蚕种生产经营许可证核发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蚕种生产经营许可证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《中华人民共和国畜牧法》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取消“蚕种生产经营许可证核发”。</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合理确定抽查比例，对风险等级高的领域、投诉举报多的企业实施重点监管。2.强化社会监督，依法及时处理投诉举报，调查处理结果向社会公开。3.加强信用监管，依法向社会公布种业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农产品质量安全检测机构资格认定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农产品质量安全检测机构考核合格证书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《中华人民共和国农产品质量安全法》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合理确定抽查比例。2.对精简的材料及其证明事项，在现场评审或监督检查中予以重点核查，发现弄虚作假或不符合条件的机构要依法处理。3.加强监测，针对发现的普遍问题和突出风险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w:t>
            </w:r>
            <w:r>
              <w:rPr>
                <w:rFonts w:hint="eastAsia" w:ascii="宋体" w:hAnsi="宋体" w:eastAsia="宋体" w:cs="宋体"/>
                <w:color w:val="000000"/>
                <w:sz w:val="20"/>
                <w:szCs w:val="20"/>
                <w:highlight w:val="none"/>
                <w:lang w:val="en-US" w:eastAsia="zh-CN"/>
              </w:rPr>
              <w:t>和省级农业农村部门</w:t>
            </w:r>
            <w:r>
              <w:rPr>
                <w:rFonts w:hint="eastAsia" w:ascii="宋体" w:hAnsi="宋体" w:eastAsia="宋体" w:cs="宋体"/>
                <w:color w:val="000000"/>
                <w:sz w:val="20"/>
                <w:szCs w:val="20"/>
                <w:highlight w:val="none"/>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兽药经营许可证核发（非生物制品类）</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1.将审批时限由30个工作日压减至20个工作日。2.制作并公布告知承诺书格式文本，一次性告知申请人许可条件和所需材料。对申请人自愿承诺符合许可条件并按要求提交材料的，当场作出许可决定。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风险等级高的领域、投诉举报多的企业增加监督检查次数和抽检兽药数量，实施重点监管。3.对以告知承诺方式取得经营许可证的企业，加强对其承诺内容真实性的核查，发现虚假承诺或承诺严重不实的要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动物诊疗许可证核发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动物诊疗许可证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《中华人民共和国动物防疫法》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1.将审批时限由20个工作日压减至15个工作日。2.制作并公布告知承诺书格式文本，一次性告知申请人许可条件和所需材料。对申请人自愿承诺符合许可条件并按要求提交材料的，当场作出许可决定。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强化社会监督，依法及时处理投诉举报。3.加强行业监测，针对发现的普遍性问题和突出风险开展专项行动，确保不发生系统性、区域性风险。4.对以告知承诺方式取得经营许可证的企业，加强对其承诺内容真实性的核查，发现虚假承诺或承诺严重不实的要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农药登记试验单位认定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农药登记试验单位证书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1.实现申请、审批网上办理。2.不再要求申请人同时提供申请材料的纸质文件和电子文档。</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及时处理有关投诉举报，调查处理结果向社会公开。3.加强信用监管，向社会公布农药登记试验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1.实现申请、审批网上办理。2.不再要求申请人同时提供申请材料的纸质文件和电子文档。</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行业监测，畅通投诉举报渠道，将风险隐患、投诉举报较多的企业列入重点监管对象。3.加强信用监管，依法向社会公布农药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1.开展“双随机、一公开”监管，发现违法违规行为要依法查处。2.及时处理有关投诉举报，调查处理结果向社会公开。3.加强信用监管，依法向社会公布有关单位信用状况，依法依规对失信主体开展失信惩戒。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w:t>
            </w:r>
            <w:r>
              <w:rPr>
                <w:rFonts w:hint="eastAsia" w:ascii="宋体" w:hAnsi="宋体" w:eastAsia="宋体" w:cs="宋体"/>
                <w:color w:val="000000"/>
                <w:sz w:val="20"/>
                <w:szCs w:val="20"/>
                <w:highlight w:val="none"/>
                <w:lang w:eastAsia="zh-CN"/>
              </w:rPr>
              <w:t>和</w:t>
            </w:r>
            <w:r>
              <w:rPr>
                <w:rFonts w:hint="eastAsia" w:ascii="宋体" w:hAnsi="宋体" w:eastAsia="宋体" w:cs="宋体"/>
                <w:color w:val="000000"/>
                <w:sz w:val="20"/>
                <w:szCs w:val="20"/>
                <w:highlight w:val="none"/>
              </w:rPr>
              <w:t>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1.实现申请、审批网上办理。2.不再要求申请人同时提供申请材料的纸质文件和电子文档。</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行业监测，畅通投诉举报渠道，将风险隐患、投诉举报较多的企业列入重点监管对象。3.加强信用监管，依法向社会公布农药经营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肥料登记（除大量元素水溶肥料、中量元素水溶肥料、微量元素水溶肥料、农用氯化钾镁、农用硫酸钾镁、复混肥料、掺混肥料外）</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肥料登记证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《中华人民共和国农业法》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《中华人民共和国农产品质量安全法》《中华人民共和国土壤污染防治法》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1.在肥料首次登记和变更登记时，不再要求申请人提供肥料产品登记申请单。2.在续展登记时，不再要求申请人提供肥料产品登记申请单和加盖申请人公章的肥料登记证复印件。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按照农业农村部</w:t>
            </w:r>
            <w:r>
              <w:rPr>
                <w:rFonts w:hint="eastAsia" w:ascii="宋体" w:hAnsi="宋体" w:eastAsia="宋体" w:cs="宋体"/>
                <w:color w:val="000000"/>
                <w:sz w:val="20"/>
                <w:szCs w:val="20"/>
                <w:highlight w:val="none"/>
                <w:lang w:eastAsia="zh-CN"/>
              </w:rPr>
              <w:t>和</w:t>
            </w:r>
            <w:r>
              <w:rPr>
                <w:rFonts w:hint="eastAsia" w:ascii="宋体" w:hAnsi="宋体" w:eastAsia="宋体" w:cs="宋体"/>
                <w:color w:val="000000"/>
                <w:sz w:val="20"/>
                <w:szCs w:val="20"/>
                <w:highlight w:val="none"/>
              </w:rPr>
              <w:t>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从事饲料、饲料添加剂生产的企业审批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饲料生产许可证、饲料添加剂生产许可证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《饲料和饲料添加剂管理条例》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不再要求申请人提供人员资质证明、营业执照等材料。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动物防疫条件合格证核发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动物防疫条件合格证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《中华人民共和国动物防疫法》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1.开展“双随机、一公开”监管，发现违法违规行为要依法查处并公开结果。2.针对行业突出问题和重大风险点，开展安全风险预警监测，及时发现隐患并处置。3.强化社会监督，依法及时处理投诉举报。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生猪定点屠宰厂（场）设置审查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生猪定点屠宰证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《生猪屠宰管理条例》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动物防疫条件合格证和符合环境保护要求的污染防治设施清单及相关证明材料。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264</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采集、出售、收购国家二级保护野生植物（农业类）审批</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国家重点保护野生植物采集许可证，出售、收购国家二级保护野生植物许可文件</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《中华人民共和国野生植物保护条例》</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不再要求申请人提供营业执照、法定代表人身份证等材料，通过部门间信息共享获取相关信息。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对失信主体开展失信惩戒。3.对风险等级较高、信用等级较低的企业实施重点监管。4.依法及时处理投诉举报。</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按照省级农业农村部门的部署落实</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265</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人工繁育国家重点保护水生野生动物审批</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中华人民共和国水生野生动物人工繁育许可证</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农业农村部；省级农业农村（渔业）部门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1.开展“双随机、一公开”监管，发现违法违规行为要依法查处并公开结果。2.对风险等级较高、信用等级较低的企业实施重点监管。3.依法及时处理投诉举报。</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农业农村部和省级农业农村（渔业）部门</w:t>
            </w:r>
            <w:r>
              <w:rPr>
                <w:rFonts w:hint="eastAsia" w:ascii="宋体" w:hAnsi="宋体" w:eastAsia="宋体" w:cs="宋体"/>
                <w:color w:val="000000"/>
                <w:sz w:val="20"/>
                <w:szCs w:val="20"/>
                <w:highlight w:val="none"/>
              </w:rPr>
              <w:t>的部署落实</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266</w:t>
            </w:r>
          </w:p>
        </w:tc>
        <w:tc>
          <w:tcPr>
            <w:tcW w:w="6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出售、购买、利用国家重点保护水生野生动物及其制品审批</w:t>
            </w:r>
          </w:p>
        </w:tc>
        <w:tc>
          <w:tcPr>
            <w:tcW w:w="107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中华人民共和国水生野生动物经营利用许可证</w:t>
            </w:r>
          </w:p>
        </w:tc>
        <w:tc>
          <w:tcPr>
            <w:tcW w:w="106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农业农村部；省级农业农村（渔业）部门</w:t>
            </w: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1.开展“双随机、一公开”监管，发现违法违规行为要依法查处并公开结果。2.对风险等级较高、信用等级较低的企业实施重点监管。3.依法及时处理投诉举报。</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农业农村部和省级农业农村</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渔业）部门</w:t>
            </w:r>
            <w:r>
              <w:rPr>
                <w:rFonts w:hint="eastAsia" w:ascii="宋体" w:hAnsi="宋体" w:eastAsia="宋体" w:cs="宋体"/>
                <w:color w:val="000000"/>
                <w:sz w:val="20"/>
                <w:szCs w:val="20"/>
                <w:highlight w:val="none"/>
              </w:rPr>
              <w:t>的部署落实</w:t>
            </w:r>
          </w:p>
        </w:tc>
        <w:tc>
          <w:tcPr>
            <w:tcW w:w="90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省级农业农村（畜牧兽医）部门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1.实现申请、审批网上办理。2.将审批时限由40个工作日压减至35个工作日。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按照省级农业农村（畜牧兽医）部门的部署落实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兽药经营许可证核发（生物制品类）</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《兽药管理条例》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1.实现申请、审批网上办理，提高服务便民化水平。2.将审批时限由30个工作日压减至25个工作日。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1.开展“双随机、一公开”监管，对风险等级高、投诉举报多的企业增加抽检数量和频次，实施重点监管。2.强化社会监督，依法及时处理举报、投诉问题，调查处理结果向社会公开。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重要水产苗种进出口审批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动植物苗种进（出）口审批表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bidi="ar"/>
              </w:rPr>
              <w:t>按照农业农村部</w:t>
            </w:r>
            <w:r>
              <w:rPr>
                <w:rFonts w:hint="eastAsia" w:ascii="宋体" w:hAnsi="宋体" w:eastAsia="宋体" w:cs="宋体"/>
                <w:color w:val="000000"/>
                <w:kern w:val="0"/>
                <w:sz w:val="20"/>
                <w:szCs w:val="20"/>
                <w:highlight w:val="none"/>
                <w:lang w:eastAsia="zh-CN" w:bidi="ar"/>
              </w:rPr>
              <w:t>和</w:t>
            </w:r>
            <w:r>
              <w:rPr>
                <w:rFonts w:hint="eastAsia" w:ascii="宋体" w:hAnsi="宋体" w:eastAsia="宋体" w:cs="宋体"/>
                <w:color w:val="000000"/>
                <w:kern w:val="0"/>
                <w:sz w:val="20"/>
                <w:szCs w:val="20"/>
                <w:highlight w:val="none"/>
                <w:lang w:bidi="ar"/>
              </w:rPr>
              <w:t>省级农业农村（渔业）部门的部署落实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省级农业农村（渔业）部门的部署落实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渔业捕捞许可证审批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渔业捕捞许可证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2.对能够通过有关信息系统或者部门间信息共享核查的证明材料，不再要求申请人提供。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及时公布查处结果。2.强化社会监督，依法及时处理投诉举报，调查处理结果向社会公开。3.加强对企业承诺内容真实性的核查，发现虚假承诺或者承诺严重不实的要依法处理。4.加强信用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渔业捕捞许可证核发（涉外渔业）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渔业捕捞许可证（涉外渔业）</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1.实现申请、审批全程网上办理。2.对能够通过有关信息系统或者部门间信息共享核查的证明材料，不再要求申请人提供。</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1.开展“双随机、一公开”监管，发现违法违规行为要依法查处并及时公布查处结果。2.强化社会监督，依法及时处理投诉举报，调查处理结果向社会公开。</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远洋渔业审批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远洋渔业项目审批通知</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《中华人民共和国渔业法实施细则》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不再要求申请人提供营业执照、渔业船舶检验证书、渔业船舶登记证等材料，通过部门间信息共享获取相关信息。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农业农村部的部署落实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水域滩涂养殖证核发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水域滩涂养殖证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水产苗种场（不含原种场）的水产苗种生产许可证核发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4.加强对企业承诺内容真实性的核查，发现虚假承诺或者承诺严重不实的要依法处理。5.加强信用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农业农村部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水产原种场的水产苗种生产许可证核发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水产苗种生产许可证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《中华人民共和国渔业法》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1.实现全国一网通办，申请人“最多跑一次”。2.不再要求申请人提供营业执照、法定代表人身份证等材料，通过部门间信息共享获取相关信息。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1.开展“双随机、一公开”监管，发现违法违规行为要依法查处。2.对风险等级高、投诉举报多的企业实施重点监管。3.依法及时处理投诉举报，处理结果依法向社会公开并记入企业信用记录。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市规划和自然资源局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援外项目实施企业资格认定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资格认定批件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对纳税信用等级为A级的申请企业，不再要求提供税务部门出具的完税证明。</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1.建立援外项目实施企业信用记录，依法依规对失信主体开展失信惩戒。2.开展重点审计，对重点关注企业、重点项目实施企业进行审计。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进出口国营贸易经营资格认定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《中华人民共和国对外贸易法》《中华人民共和国货物进出口管理条例》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商务部（部分品种需会同国务院有关部门）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推动压减申请材料，优化审批流程。</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及时公布检查情况，发现问题向企业提出整改要求并跟踪整改结果，发现违法行为依法实施行政处罚，将查处结果纳入企业信用记录。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供港澳活畜禽经营权审批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《中华人民共和国货物进出口管理条例》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1.审批时不再征求海关总署和中国食品土畜进出口商会意见。2.不再要求申请人提供海关总署供港澳活畜禽备案养殖场资格证书。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1.推进部门间信息共享和协同监管体系建设。2.加强信用监管，将供港澳活畜禽企业经营情况记入信用记录，依法依规实施失信惩戒。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报废机动车回收（拆解）企业资质认定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资质认定书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《报废机动车回收管理办法》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不再将注册资本、场地面积、企业从业人员人数等作为报废机动车回收（拆解）企业资质认定条件。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1.加强部门间信息共享和协同监管。2.会同相关部门开展“双随机、一公开”监管，对投诉举报多的单位实施重点监管。3.发挥行业协会自律作用。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成品油零售经营资格审批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成品油零售经营批准证书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设区的市级能源部门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1.将审批权限由省级商务部门下放至设区的市级人民政府指定部门。2.取消申请企业提交成品油供应渠道法律文件相关要求。</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成品油零售的企业信息推送至有关部门。商务部门要将改革前取得许可的成品油零售企业信息推送至有关部门。设区的市级人民政府指定部门要将发现的超经营范围经营或者无照经营信息推送至有关部门。有关部门要充分运用共享信息，加强监管执法。</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直销企业及其分支机构设立和变更审批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直销经营许可证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1.制定并公开办事指南，在网上公开审批依据、申请条件、申请材料、办理流程和办理结果。2.推进“互联网+政务服务”，推动部门间信息共享应用。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1.探索建立以信用监管为基础的行业监管体制。2.配合有关部门做好对严重违法违规企业的查处。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商务部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对外劳务合作经营资格核准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对外劳务合作经营资格证书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《中华人民共和国对外贸易法》《对外劳务合作管理条例》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1.开展“双随机、一公开”监管，发现违法违规行为要依法查处并公开结果。2.支持行业协会发挥自律作用。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市商务局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互联网上网服务营业场所经营单位设立审批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网络文化经营许可证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《互联网上网服务营业场所管理条例》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1.取消总量限制和布局要求。2.取消对互联网上网服务营业场所的计算机数量限制。3.不再要求申请人提供资金信用证明等材料。4.将审批时限由20个工作日压减至13个工作日。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游艺娱乐场所设立审批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1.取消总量限制和布局要求。2.将审批时限由20个工作日压减至13个工作日。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歌舞娱乐场所设立审批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外商投资娱乐场所设立审批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《娱乐场所管理条例》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经营性互联网文化单位设立审批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网络文化经营许可证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1.实现申请、审批全程网上办理。2.将审批时限由20个工作日压减至13个工作日。3.网上公布审批程序、受理条件、办理标准，公开办理进度。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设立社会艺术水平考级机构审批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社会艺术水平考级资格证书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1.不再要求申请人提供营业执照、收费项目和标准等材料。2.将专家论证环节由3个月压减至1个月。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对艺术水平考级行业的监测，针对发现的普遍性问题和突出风险开展专项检查。3.加强信用监管，依法向社会公布艺术水平考级机构信用状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演出经纪机构设立审批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文艺表演团体设立审批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外商投资演出场所经营单位设立审批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港、澳地区投资者在内地投资设立合资、合作、独资经营的演出场所经营单位审批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台湾地区投资者在大陆投资设立合资、合作经营的演出场所经营单位审批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外商投资演出经纪机构设立审批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港、澳地区投资者在内地投资设立合资、合作、独资经营的演出经纪机构的审批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台湾地区投资者在大陆投资设立合资、合作经营的演出经纪机构的审批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港、澳服务提供者在内地设立内地方控股合资演出团体审批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《营业性演出管理条例》《内地与香港关于建立更紧密经贸关系的安排》《内地与澳门关于建立更紧密经贸关系的安排》</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299</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旅行社设立许可</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《中华人民共和国旅游法》《旅行社条例》</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省、设区的市级文化和旅游部门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网上业务办理。2.压缩审批时限，将审批时限从法定审批时限压缩三分之一。3.精简审批材料，在线获取核验营业执照等材料。4.公示审批程序、受理条件和办理标准，公开办理进度。5.推进部门间信息共享应用。6.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1.开展“双随机、一公开”监管，发现未经许可经营旅行社业务，出租、出借、转让业务经营许可证等违法违规行为的，要依法查处并公开结果。2.加强信用监管，依法依规对失信主体开展失信惩戒。</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外商投资旅行社业务许可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旅行社经营出国旅游业务审批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《中华人民共和国旅游法》《旅行社条例》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旅行社经营赴港澳旅游业务审批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《中华人民共和国旅游法》《旅行社条例》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未经许可经营出境旅游业务等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旅行社经营边境游资格审批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旅行社业务经营许可证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《中华人民共和国旅游法》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1.实现申请、审批全程网上办理。2.网上公布审批程序、受理条件、办理标准，公开办理进度。</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未经许可经营旅行社业务，出租、出借、转让业务经营许可证，未经许可经营边境旅游业务等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文化和旅游部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美术品进出口经营活动审批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饮用水供水单位卫生许可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《中华人民共和国传染病防治法》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不再要求申请人提供从业人员健康体检合格证明。</w:t>
            </w:r>
            <w:r>
              <w:rPr>
                <w:rFonts w:hint="eastAsia" w:ascii="宋体" w:hAnsi="宋体" w:eastAsia="宋体" w:cs="宋体"/>
                <w:color w:val="000000"/>
                <w:kern w:val="0"/>
                <w:sz w:val="20"/>
                <w:szCs w:val="20"/>
                <w:highlight w:val="none"/>
                <w:lang w:val="en-US" w:eastAsia="zh-CN"/>
              </w:rPr>
              <w:t xml:space="preserve"> </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1.开展“双随机、一公开”监管，发现违法违规行为要依法查处。2.强化部门协同监管，卫生健康部门向供水主管部门通报对饮用水供水单位监督检查情况。3.畅通投诉举报渠道，依法及时处理投诉举报。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生产用于传染病防治的消毒产品的单位审批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消毒产品生产企业卫生许可证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《中华人民共和国传染病防治法》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1.推动实现申请、审批全程网上办理并在网上公开办理进度。2.将审批时限由20个工作日压减至14个工作日。3.不再要求申请人提供营业执照复印件。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1.开展“双随机、一公开”监管，发现违法违规行为要依法查处并公开结果。2.对违法宣传疗效、非法添加违禁物质等问题开展专项整治。3.开展消毒产品生产企业分类监督</w:t>
            </w:r>
            <w:r>
              <w:rPr>
                <w:rFonts w:hint="eastAsia" w:ascii="宋体" w:hAnsi="宋体" w:eastAsia="宋体" w:cs="宋体"/>
                <w:color w:val="000000"/>
                <w:sz w:val="20"/>
                <w:szCs w:val="20"/>
                <w:highlight w:val="none"/>
              </w:rPr>
              <w:t>、</w:t>
            </w:r>
            <w:r>
              <w:rPr>
                <w:rFonts w:hint="eastAsia" w:ascii="宋体" w:hAnsi="宋体" w:eastAsia="宋体" w:cs="宋体"/>
                <w:color w:val="000000"/>
                <w:kern w:val="0"/>
                <w:sz w:val="20"/>
                <w:szCs w:val="20"/>
                <w:highlight w:val="none"/>
              </w:rPr>
              <w:t>综合评价试点工作。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个人剂量监测、放射防护器材和含放射性产品检测、医疗机构放射性危害评价等技术服务机构认定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放射卫生技术服务机构资质证书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不再要求申请人提供单位简介、质量管理手册和程序文件目录等材料。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放射源诊疗技术和医用辐射机构许可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放射诊疗许可证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《中华人民共和国职业病防治法》《放射性同位素与射线装置安全和防护条例》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设置戒毒医疗机构或者医疗机构从事戒毒治疗业务许可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医疗机构执业许可证（副本备注“戒毒医疗服务”）</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《中华人民共和国禁毒法》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1.对医疗机构开展定期校验，对医疗机构的戒毒治疗活动加强监督，发现问题要依法及时处理。2.加强对戒毒诊疗新技术、新项目的临床管理。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医疗机构开展人类辅助生殖技术许可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医疗机构开展人类辅助生殖技术许可批件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《国务院对确需保留的行政审批项目设定行政许可的决定》《计划生育技术服务管理条例》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指导省级卫生健康部门每半年向社会公布1次已取得人类辅助生殖技术许可的医疗机构名单，以及本省（自治区、直辖市）人类辅助生殖技术配置规划落实情况，并在接到新的申请后1个月内向社会公开申请机构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有关信息系统，及时更新公布人类辅助生殖技术服务机构相关信息。2.建立健全质量控制体系，加强质量安全管理。3.开展“双随机、一公开”监管，发现违法违规行为要依法查处并公开结果。4.加强行业自律和社会监督。5.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母婴保健专项技术服务许可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母婴保健技术服务执业许可证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《中华人民共和国母婴保健法》《中华人民共和国母婴保健法实施办法》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将开展婚前医学检查、产前筛查的母婴保健专项技术服务机构的审批权限下放至县级卫生健康部门。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母婴保健专项技术质量控制。2.开展“双随机、一公开”监管，发现违法违规行为要依法查处并公开结果。3.加强产前诊断机构对产前筛查机构的人员培训、技术指导和质量控制。4.加强信用监管，依法向社会公布母婴保健专项技术服务机构信用状况。5.依法及时处理投诉举报。6.加强母婴保健专项技术服务行业自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医疗机构人体器官移植执业资格认定审批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医疗机构执业许可证（人体器官移植诊疗科目登记）</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《人体器官移植条例》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1.实现网上提交申请材料。2.将专家评审时限由90天压减至60天。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国家卫生健康委应当加强对人体器官移植医疗机构的规划管理，并对省级卫生健康部门审批行为进行严格监管。2.健全以信息化监管为主、随机飞行检查为辅的监管机制，针对薄弱领域和存在的问题进行重点监管。3.会同有关部门完善防范打击组织出卖人体器官违法犯罪数据资源共享机制和联动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医疗机构（三级医院、三级妇幼保健院、急救中心、急救站、临床检验中心、中外合资合作医疗机构、港澳台独资医疗机构）设置审批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设置医疗机构批准书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加快推广电子化审批。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1.对医疗机构开展定期校验，加强对医疗机构执业活动的监管，发现违法违规行为要依法查处并公开结果。2.组织开展医疗机构评审。3.依法及时处理投诉举报。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医疗机构（不含诊所）执业登记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1.取消医疗机构验资证明。2.实现医疗机构电子化注册登记。</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1.对医疗机构开展定期校验，加强对医疗机构执业活动的监管，发现违法违规行为要依法查处并公开结果。2.组织开展医疗机构评审。3.依法及时处理投诉举报。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社会办医疗机构甲类大型医用设备配置许可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甲类大型医用设备配置许可证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1.实现申请、审批全程网上办理并在网上公布审批程序、受理条件、评审标准，公开办理进度。2.不再要求申请人提供医疗机构执业许可证副本复印件。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1.加强医疗机构执业活动监管，发现违法违规行为要依法查处并公开结果。2.加强信用监管，向社会公布配置甲类大型医用设备医疗机构的信用状况。3.依法及时处理投诉举报。4.加强行业自律。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316</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职业卫生技术服务机构乙级资质认可</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职业卫生技术服务机构资质证书</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《中华人民共和国职业病防治法》</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1.将职业卫生技术服务机构资质由三级调整为一级,明确由省级卫生健康部门负责审批,执业地域范围明确为全国。2.取消设区的市级卫生健康部门初审环节。3.取消对注册资金和固定资产的要求。</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血站（含脐带血造血干细胞库）设立及执业审批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脐带血造血干细胞库设置批准书、血站执业许可证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《中华人民共和国献血法》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1.实现网上提交申请材料。2.将审批时限由20个工作日压减至15个工作日。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1.开展“双随机、一公开”监管，发现违法违规行为要依法查处并公开结果。2.利用信息化手段加强监管。3.依法及时处理投诉举报。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单采血浆站设置审批及许可证核发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单采血浆许可证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《血液制品管理条例》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1.实现网上提交申请材料。2.将审批时限由20个工作日压减至15个工作日。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1.开展“双随机、一公开”监管，发现违法违规行为要依法查处并公开结果。2.利用信息化手段加强监管。3.依法及时处理投诉举报。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4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医疗机构设置人类精子库审批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人类精子库批准证书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指导省级卫生健康部门每半年向社会公布1次已取得设置人类精子库许可的医疗机构名单，以及本省（区、市）人类精子库应用规划落实情况，并在接到新的设置申请后1个月内向社会公开申请机构信息。</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有关信息系统，及时更新公布人类精子库相关信息。2.建立健全质量控制体系，加强质量安全管理。3.开展“双随机、一公开”监管，发现违法违规行为要依法查处并公开结果。4.加强行业自律和社会监督。5.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国家卫生健康委</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麻醉药品和第一类精神药品购用许可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麻醉药品和第一类精神药品购用印鉴卡</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不再要求申请人提供医疗机构执业许可证副本复印件。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对麻醉药品和精神药品采购、处方开具、临床合理使用、回收、销毁等各项规定，发现问题依法及时处理。2.实时统计和跟踪药品使用情况，掌握印鉴卡管理状态，实现麻醉药品和精神药品全程闭环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市卫生健康委</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海洋石油天然气企业安全生产许可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安全生产许可证（非煤矿山）</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1.实现申请、审批全程网上办理。2.不再要求申请人提交海洋石油特种设备合格检测报告并取得安全使用证或安全标志。</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企业及其有关人员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按照应急部的部署落实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安全生产检测检验机构资质认可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安全生产检测检验机构资质证书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《中华人民共和国安全生产法》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省级应急管理部门、煤矿安全生产监管部门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将安全生产检测检验机构取得法定计量认证作为前置条件。2.推行法定代表人承诺、公司承诺管理，对申请材料真实性、固定资产等实行告知承诺。3.依托有关平台，提供统一信息查询服务，便于机构跨区域从业和属地监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制定全国统一的机构资质认定标准和执法标准，明确监管管辖权，规范自由裁量权。2.开展“双随机、一公开”监管和信用监管，加强执法监督，依法依规对失信主体开展失信惩戒。3.加强对安全生产检测检验机构有关信息的共享和公开，接受社会监督。4.发挥行业组织自律作用，完善技术仲裁工作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省级应急管理部门、煤矿安全生产监管部门</w:t>
            </w:r>
            <w:r>
              <w:rPr>
                <w:rFonts w:hint="eastAsia" w:ascii="宋体" w:hAnsi="宋体" w:eastAsia="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323</w:t>
            </w:r>
          </w:p>
        </w:tc>
        <w:tc>
          <w:tcPr>
            <w:tcW w:w="6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安全评价机构资质认可</w:t>
            </w:r>
          </w:p>
        </w:tc>
        <w:tc>
          <w:tcPr>
            <w:tcW w:w="107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安全评价机构资质证书</w:t>
            </w:r>
          </w:p>
        </w:tc>
        <w:tc>
          <w:tcPr>
            <w:tcW w:w="106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《中华人民共和国安全生产法》</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省级应急管理部门、煤矿安全生产监管部门</w:t>
            </w: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1.加快推动信息共享，不再要求申请人提供安全工程师等人员资格证明材料，实行联网查询。2.推行法定代表人承诺、公司承诺管理，对申请材料真实性、固定资产、办公面积等实行告知承诺。</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健全安全评价机构审批工作制度，制定全国统一的机构资质认定标准和执法标准，明确监管管辖权，规范自由裁量权。2.开展“双随机、一公开”监管和信用监管，加强执法监督，依法依规对失信主体开展失信惩戒。3.加强对安全评价机构有关信息的共享和公开，接受社会监督。4.发挥行业组织自律作用，完善技术仲裁工作机制。</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省级应急管理部门、煤矿安全生产监管部门</w:t>
            </w:r>
            <w:r>
              <w:rPr>
                <w:rFonts w:hint="eastAsia" w:ascii="宋体" w:hAnsi="宋体" w:eastAsia="宋体" w:cs="宋体"/>
                <w:color w:val="000000"/>
                <w:kern w:val="0"/>
                <w:sz w:val="20"/>
                <w:szCs w:val="20"/>
                <w:highlight w:val="none"/>
                <w:lang w:eastAsia="zh-CN"/>
              </w:rPr>
              <w:t>的部署落实</w:t>
            </w:r>
          </w:p>
        </w:tc>
        <w:tc>
          <w:tcPr>
            <w:tcW w:w="90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324</w:t>
            </w:r>
          </w:p>
        </w:tc>
        <w:tc>
          <w:tcPr>
            <w:tcW w:w="6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烟花爆竹生产企业安全生产许可证核发</w:t>
            </w:r>
          </w:p>
        </w:tc>
        <w:tc>
          <w:tcPr>
            <w:tcW w:w="107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烟花爆竹生产企业安全生产许可证</w:t>
            </w:r>
          </w:p>
        </w:tc>
        <w:tc>
          <w:tcPr>
            <w:tcW w:w="106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1.实现申请、审批全程网上办理。2.将审批时限由45个工作日压减至30个工作日。</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1.开展“双随机、一公开”监管，发现违法违规行为要依法严查重处并公开结果。2.加强信用监管，依法向社会公布烟花爆竹生产企业信用状况，依法依规对失信主体开展失信惩戒。</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按照</w:t>
            </w:r>
            <w:r>
              <w:rPr>
                <w:rFonts w:hint="eastAsia" w:ascii="宋体" w:hAnsi="宋体" w:eastAsia="宋体" w:cs="宋体"/>
                <w:color w:val="000000"/>
                <w:kern w:val="0"/>
                <w:sz w:val="20"/>
                <w:szCs w:val="20"/>
                <w:highlight w:val="none"/>
              </w:rPr>
              <w:t>省级应急管理部门</w:t>
            </w:r>
            <w:r>
              <w:rPr>
                <w:rFonts w:hint="eastAsia" w:ascii="宋体" w:hAnsi="宋体" w:eastAsia="宋体" w:cs="宋体"/>
                <w:color w:val="000000"/>
                <w:kern w:val="0"/>
                <w:sz w:val="20"/>
                <w:szCs w:val="20"/>
                <w:highlight w:val="none"/>
                <w:lang w:eastAsia="zh-CN"/>
              </w:rPr>
              <w:t>的部署落实</w:t>
            </w:r>
          </w:p>
        </w:tc>
        <w:tc>
          <w:tcPr>
            <w:tcW w:w="906" w:type="dxa"/>
            <w:vMerge w:val="restart"/>
            <w:tcBorders>
              <w:top w:val="single" w:color="auto" w:sz="4" w:space="0"/>
              <w:left w:val="nil"/>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15"/>
                <w:szCs w:val="15"/>
                <w:highlight w:val="none"/>
              </w:rPr>
            </w:pPr>
            <w:r>
              <w:rPr>
                <w:rFonts w:hint="eastAsia"/>
                <w:color w:val="000000"/>
                <w:sz w:val="18"/>
                <w:szCs w:val="18"/>
              </w:rPr>
              <w:t>根据《深圳经济特区禁止销售燃放烟花爆竹管理规定》，我市禁止生产、销售烟花爆竹。</w:t>
            </w: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烟花爆竹经营（批发）许可证核发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烟花爆竹经营（批发）许可证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1.开展“双随机、一公开”监管，发现违法违规行为要依法严查重处并公开结果。2.加强信用监管，依法向社会公布烟花爆竹经营（批发）企业信用状况，依法依规对失信主体开展失信惩戒。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市应急管理局</w:t>
            </w:r>
          </w:p>
        </w:tc>
        <w:tc>
          <w:tcPr>
            <w:tcW w:w="906" w:type="dxa"/>
            <w:vMerge w:val="continue"/>
            <w:tcBorders>
              <w:left w:val="nil"/>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烟花爆竹经营（零售）许可证核发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烟花爆竹经营（零售）许可证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《烟花爆竹安全管理条例》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1.开展“双随机、一公开”监管，发现违法违规行为要依法严查重处并公开结果。2.加强信用监管，依法向社会公布烟花爆竹经营（零售）企业信用状况，依法依规对失信主体开展失信惩戒。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val="en-US" w:eastAsia="zh-CN"/>
              </w:rPr>
              <w:t>市应急管理局</w:t>
            </w:r>
          </w:p>
        </w:tc>
        <w:tc>
          <w:tcPr>
            <w:tcW w:w="906" w:type="dxa"/>
            <w:vMerge w:val="continue"/>
            <w:tcBorders>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第一类非药品类易制毒化学品生产许可证核发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第一类非药品类易制毒化学品生产许可证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《易制毒化学品管理条例》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1.实现申请、审批全程网上办理。2.将审批时限由60个工作日压减至40个工作日。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1.开展“双随机、一公开”监管，发现违法违规行为要依法严查重处并公开结果。2.加强信用监管，依法向社会公布第一类非药品类易制毒化学品生产企业信用状况，依法依规对失信主体开展失信惩戒。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第一类非药品类易制毒化学品经营许可证核发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第一类非药品类易制毒化学品经营许可证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《易制毒化学品管理条例》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1.开展“双随机、一公开”监管，发现违法违规行为要依法严查重处并公开结果。2.加强信用监管，依法向社会公布第一类非药品类易制毒化学品经营企业信用状况，依法依规对失信主体开展失信惩戒。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危险化学品生产企业安全生产许可证核发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安全生产许可证（危险化学品）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1.开展“双随机、一公开”监管，发现违法违规行为要依法严查重处并公开结果。2.加强信用监管，依法向社会公布危险化学品生产企业信用状况，依法依规对失信主体开展失信惩戒。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√（无储存）</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30个工作日压减至20个工作日。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1.开展“双随机、一公开”监管，发现违法违规行为要依法严查重处并公开结果。2.加强信用监管，依法向社会公布危险化学品经营企业信用状况，依法依规对失信主体开展失信惩戒。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危险化学品安全使用许可证核发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1.开展“双随机、一公开”监管，发现违法违规行为要依法严查重处并公开结果。2.加强信用监管，依法向社会公布危险化学品使用企业信用状况，依法依规对失信主体开展失信惩戒。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新建、改建、扩建生产、储存危险化学品（包括使用长输管道输送危险化学品）建设项目安全条件审查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危险化学品建设项目安全条件审查意见书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《危险化学品安全管理条例》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应急部；省、设区的市级应急管理部门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1.实现申请、审批全程网上办理。2.将审批时限由45个工作日压减至30个工作日。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1.开展“双随机、一公开”监管，发现违法违规行为要依法严查重处并公开结果。2.加强信用监管，依法依规对失信主体开展失信惩戒。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经营个人征信业务的征信机构审批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个人征信业务经营许可证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《征信业管理条例》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按照中国人民银行总行</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境外征信机构在境内经营征信业务审批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关于境外征信机构在境内经营征信业务批复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《征信业管理条例》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1.实现申请、审批全程网上办理，并将审批信息统一归集至有关数据平台。2.不再要求申请人提供在申请注册环节已经提交的申请材料，压减审批材料数量30%以上。</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按照中国人民银行总行</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银行卡清算机构准入</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银行卡清算业务许可证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《国务院关于实施银行卡清算机构准入管理的决定》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申请人对董事和高级管理人员无犯罪证明、未受行政处罚证明等自愿作出承诺的，不再要求申请人提供有关部门证明材料。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完善持牌机构管理、交易转接合作管理、银行卡清算业务管理等制度，明确监管事项和报告事项，加强对企业的日常监管。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银行间债券市场结算代理人审批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开展“双随机、一公开”监管，根据不同风险程度、信用水平，合理确定抽查比例，对入市机构进行合格性评估。</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商业银行、信用社代理支库业务审批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代理支库业务资格证书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中国人民银行副省级城市中心支行以上分支机构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1.将审批时限由20个工作日压减至15个工作日。2.不再要求申请人提供经营金融业务许可证复印件。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1.开展“双随机、一公开”监管，将代理支库业务检查纳入综合执法检查，发现违法违规行为要依法查处。2.制定代理国库（包括代理支库）业务违规处罚标准。3.推广国库会计数据集中系统应用。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国库集中收付代理银行资格认定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准予行政许可决定书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中国人民银行各级机构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1.将许可证件有效期由2年延长至5年。2.将审批时限由20个工作日压减至15个工作日。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1.严格执行法律法规和标准，通过对中央财政国库集中收付业务的现场检查，加强对代理银行的监管。2.开展“双随机、一公开”监管、专项检查等，依法处罚违法行为。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黄金及其制品进出口审批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黄金及黄金制品进出口准许证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中国人民银行总行及上海总部，各分行、营业管理部、省会（首府）城市中心支行，深圳市中心支行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实施“互联网+监管”，对接有关信息平台进行有效监管。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进入全国银行间债券市场备案</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备案通知书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开展“双随机、一公开”监管，根据不同风险程度、信用水平，合理确定抽查比例，对入市机构进行合格性评估。</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支付业务许可证核发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支付业务许可证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《中华人民共和国中国人民银行法》《非金融机构支付服务管理办法》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不再要求申请人提供验资证明等材料。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1.开展“双随机、一公开”监管，发现违法违规行为要依法查处并公开结果。2.加强信用监管，建立分类评级机制，根据评级结果采取差异化监管措施。3.依法及时处理投诉举报。4.支持行业协会发挥自律作用。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人民银行深圳中心支行</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口岸卫生许可证（涉及食品、饮用水）核发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国境口岸卫生许可证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《中华人民共和国国境卫生检疫法实施细则》</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主管海关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1.严格执行有关法律法规和标准，开展“双随机、一公开”监管，发现违法违规行为要依法查处并公开结果。2.加强信用监管，依法向社会公布企业信用状况，依法依规对失信主体开展失信惩戒。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免税商店设立审批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行政许可决定书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1.对于口岸进、出境免税商店的设立，由拟设地直属海关代为接收申请文件并完成实地检查，将结果反馈海关总署。2.推动实现申请、审批全程网上办理。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保税物流中心（A型）设立审批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保税物流中心（A型）注册登记证书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保税物流中心（B型）设立审批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保税物流中心（B型）注册登记证书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海关总署会同财政部、税务总局、国家外汇局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每半年公布1次存量保税物流中心（B型）情况。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开展“双随机、一公开”监管、跨部门联合监管等，对经营企业加强监管，发现违法违规行为要依法查处。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出口监管仓库设立审批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出口监管仓库注册登记证书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保税仓库设立审批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保税仓库注册登记证书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海关监管货物仓储审批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经营海关监管作业场所企业注册登记证书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《中华人民共和国海关法》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直属海关、隶属海关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1.实现申请、审批全程网上办理。2.取消许可证有效期，改为长期有效。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开展“双随机、一公开”监管，根据不同风险程度、信用水平，合理确定抽查比例。</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从事进出境检疫处理业务的单位认定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出入境检疫处理单位核准证书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《中华人民共和国进出境动植物检疫法实施条例》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1.严格执行有关法律法规和标准，对检疫处理过程加强监管，对检疫处理效果进行监督评价。2.每年至少组织1次对检疫处理单位、工作人员及其操作情况的监督检查。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出境动植物及其产品、其他检疫物的生产、加工、存放单位注册登记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出口××生产、加工、存放企业检验检疫注册登记证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《中华人民共和国进出境动植物检疫法实施条例》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发现被境外通报的质量安全问题和违法违规行为要依法查处。3.加强信用监管，依法依规完善黑名单制度，并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海关总署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进口可用作原料的固体废物国内收货人注册登记</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进口可用作原料的固体废物国内收货人注册登记证书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《中华人民共和国进出口商品检验法实施条例》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直属海关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通过现场检查、验证、追踪货物环保质量状况等方法加强监督检查，实施风险预警及快速反应管理，依法向社会公布企业信用状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深圳海关</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19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承担国家法定计量检定机构任务授权审批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计量授权证书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《中华人民共和国计量法》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通过投诉举报等渠道反映问题多的机构实施重点监管。3.加强信用监管，依法向社会公布法定计量检定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62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食品经营许可（除仅销售预包装食品外）</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1.餐饮服务经营者销售预包装食品的，不需要申请在许可证上标注销售类食品经营项目。2.不再要求申请人提供营业执照复印件。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1.严格执行有关法律法规和标准，发挥网格化管理的优势，发现违法违规行为要依法严查重处并公开结果。2.加强信用监管，依法向社会公布食品经营企业信用状况，依法依规对失信主体开展失信惩戒。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354</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食品（含食品添加剂）生产许可</w:t>
            </w:r>
          </w:p>
        </w:tc>
        <w:tc>
          <w:tcPr>
            <w:tcW w:w="10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食品生产许可证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《中华人民共和国食品安全法》</w:t>
            </w:r>
          </w:p>
        </w:tc>
        <w:tc>
          <w:tcPr>
            <w:tcW w:w="10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县级以上地方市场监管部门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√（低风险食品）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除特殊食品（包括保健食品、婴幼儿配方食品和特殊医学用途配方食品）、婴幼儿辅助食品、食盐外，将审批权限由省级市场监管部门下放至设区的市、县级市场监管部门。2.实现申请、审批全程网上办理。3.不再要求申请人提供营业执照、食品安全管理制度文本等材料，但申请特殊食品生产许可的应提交与所生产食品相适应的生产质量管理体系文件。4.将审批时限由20个工作日压减至10个工作日。5.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大信息公示力度，向社会公开食品生产许可信息。2.加强日常监督检查，根据食品生产企业风险分级情况确定检查频次，开展监督检查并向社会公开检查结果。3.加强信用监管，依法依规对失信主体开展失信惩戒。4.对通过告知承诺方式获得许可证的企业，在发放许可证后30个工作日内对食品生产主体实施监督检查，对检查发现不能保证食品安全的企业撤销食品生产许可，对违法违规企业依法查处。</w:t>
            </w:r>
          </w:p>
        </w:tc>
        <w:tc>
          <w:tcPr>
            <w:tcW w:w="11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重要工业产品（除食品相关产品、化肥外）生产许可证核发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重要工业产品生产许可证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《中华人民共和国工业产品生产许可证管理条例》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建筑用钢筋、水泥、广播电视传输设备、人民币鉴别仪、预应力混凝土铁路桥简支梁5类产品审批下放至省级市场监管部门。2.将发证机关组织的发证前产品检验改为由企业在申请时提交具有资质的检验检测机构出具的产品检验合格报告。3.实现申请、审批全程网上办理。4.对电线电缆、危险化学品包装物及容器2类产品，在审批环节不再开展现场审查，企业提交申请单、产品检验合格报告、符合法律法规要求和保障质量安全承诺书后，经形式审查合格即发放许可证。</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特种设备检验检测机构核准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特种设备检验检测机构核准证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《中华人民共和国特种设备安全法》《特种设备安全监察条例》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1.开展“双随机、一公开”监管，对存在违法违规行为的，依法查处并公开结果。2.对有投诉举报和质量问题的单位实施重点监管。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76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特种设备生产单位许可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特种设备生产许可证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《中华人民共和国特种设备安全法》《国务院对确需保留的行政审批项目设定行政许可的决定》《特种设备安全监察条例》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存在违法违规行为的，依法查处并公开结果。2.对有投诉举报和质量问题的单位实施重点监管。3.检验检测机构在开展型式试验和监督检验时对持证生产单位是否符合许可条件进行检查，发现问题及时报告有关部门。4.针对通过自愿承诺申请直接换证的生产单位，对提交的申请材料中有虚假内容的，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移动式压力容器、气瓶充装单位许可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移动式压力容器充装许可证、气瓶充装许可证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《中华人民共和国特种设备安全法》《特种设备安全监察条例》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存在违法违规行为的，依法查处并公开结果。2.对有投诉举报和发生充装事故的企业实施重点监管。3.针对通过自愿承诺申请直接换证的充装单位，对提交的申请材料中有虚假内容的，依法处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设立认证机构（高风险等级）审批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认证机构批准书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《中华人民共和国认证认可条例》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依法依规建立认证领域黑名单制度，并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从事强制性认证以及相关活动的认证机构、实验室指定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《中华人民共和国认证认可条例》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市场监管总局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不再要求申请人提供法人登记证书和认证机构批准书等材料。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依法及时处理投诉举报。3.加强对认证行业的监测，针对发现的普遍性问题和突出风险开展专项检查，确保不发生系统性、区域性风险。</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广播电视视频点播业务（甲种）审批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广播电视视频点播业务许可证（甲种）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将专家评审时限由30个工作日压减至20个工作日。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广播电视视频点播业务（乙种）审批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广播电视视频点播业务许可证（乙种）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酒店星级证明等材料。2.将审批时限由20个工作日压减至15个工作日。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属地广电部门切实履行管理职责，采取有效措施防止违法违规内容播出，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境外广播电视机构在华设立办事机构审批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国家广播电视总局关于同意在华设立办事处的批复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《国务院对确需保留的行政审批项目设定行政许可的决定》《外国企业常驻代表机构登记管理条例》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办理许可证件延期时，不再要求申请人提供市场监管、公安等部门出具的批准文件。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1.加强日常监管，发现违法违规行为要依法查处并公开结果。2.依法及时处理投诉举报，对投诉举报等渠道反映问题多的机构实施重点监管。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广播电视节目制作经营单位设立审批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广播电视节目制作经营许可证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法定代表人身份证明复印件、营业执照等材料。2.将审批时限由20个工作日压减至15个工作日。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通过日常监听监看、受理群众举报等方式对广播电视节目制作经营单位的节目制作经营情况进行监管，发现违法违规行为要及时依法查处。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设立电视剧制作单位审批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电视剧制作许可证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通过日常监听监看、受理群众举报等方式对电视剧制作单位的电视剧制作情况进行监管，发现违法违规行为要依法查处并公开结果。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信息网络传播视听节目许可证核发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信息网络传播视听节目许可证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不再要求申请人提供营业执照、广播电视节目制作经营许可证、广播电视播出机构许可证等材料。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通过实地检查、监听监看等方式对网络视听节目内容和质量进行监测，对重点节目、疑似存在问题的节目组织专家进行评议，发现问题要及时依法处理。3.依法及时处理投诉举报，对投诉举报等渠道反映问题多的机构实施重点监管。4.加强信用监管，将有严重违法违规行为的机构列入黑名单，依法依规对相关信用主体实施信用约束和失信惩戒。5.发挥行业协会自律作用。6.在许可证有效期届满延期换证时，通过部门信息共享或网络等渠道，对从业主体的规范从业信息进行核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卫星电视广播地面接收设施安装服务许可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卫星电视广播地面接收设施安装服务许可证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《卫星电视广播地面接收设施管理规定》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1.加强政务信息共享共用，不再要求申请人提供营业执照、营业场所证明、主要出资单位证明、验资证明等材料。2.将许可证有效期限由1年延长至2年。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1.依法及时处理投诉举报。2.制定年度监管计划，采取实地暗访、专项检查等方式对卫星电视广播地面接收设施安装服务机构经营情况进行监管，发现违法违规行为要依法查处并公开结果。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经营广播电视节目传送业务审批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广播电视节目传送业务经营许可证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广电总局；省级广电部门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监看节目内容、受理群众举报等方式对广播电视节目传送业务进行监管，发现违法违规行为要依法查处并公开结果。2.加强信用监管，依法向社会公布广播电视节目传送单位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兴奋剂检测机构资质认定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兴奋剂检测机构许可证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《反兴奋剂条例》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1.推广全程网上办理，推进体育领域信息数据共享应用。2.将审批时限由20个工作日压减至15个工作日。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从事射击竞技体育运动单位审批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关于同意××设立射击竞技体育运动单位的批复</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《中华人民共和国枪支管理法》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省级体育部门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1.推广全程网上办理，推进体育领域信息数据共享应用。2.将审批时限由20个工作日压减至15个工作日。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经营高危险性体育项目许可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经营高危险性体育项目许可证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《全民健身条例》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县级以上地方体育部门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1.推广全程网上办理，推进体育领域信息数据共享应用。2.将审批时限由20个工作日压减至15个工作日。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体育总局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设立健身气功站点审批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健身气功站点注册证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县级体育部门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1.推广全程网上办理，推进体育领域信息数据共享应用。2.将审批时限由20个工作日压减至15个工作日。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市文化广电旅游体育局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国家统计局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涉外统计调查机构资格认定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中华人民共和国涉外调查许可证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《中华人民共和国统计法》《中华人民共和国统计法实施条例》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国家统计局；省级人民政府统计机构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1.在有关平台上公示许可信息，接受投诉举报。2.对投诉举报的事项进行核查，依法查处违规经营行为。3.配合有关部门做好行政审批基础信息共享，提供涉外统计调查机构名单，通过有关信息平台统一归集公示。</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市统计局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国际发展合作署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对外援助项目咨询服务单位资格认定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资格认定批件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国际发展合作署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对纳税信用等级为A级的申请单位，不再要求提供税务部门出具的完税证明。</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1.建立援外项目咨询服务单位信用记录，依法依规对失信主体开展失信惩戒。2.开展重点审计，对重点关注单位、重点项目咨询服务单位进行审计。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按照国际发展合作署的部署落实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9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从事出版物印刷经营活动企业（不含中外合资、合作企业）的设立、变更审批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省级新闻出版部门、中国（广东）自贸试验区各片区委员会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1.推动实现申请、审批全程网上办理。2.将审批时限由60个工作日压减至40个工作日。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前海蛇口自贸片区管委会</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7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从事特定印刷品（商标、票据、保密印刷）印刷经营活动企业（不含外资企业）的设立、变更审批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1.推动实现申请、审批全程网上办理。2.将审批时限由60个工作日压减至40个工作日。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中外合资、合作印刷企业和外商独资包装装潢印刷企业的设立、变更审批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《印刷业管理条例》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1.推动实现申请、审批全程网上办理。2.将审批时限由60个工作日压减至40个工作日。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出版单位设立、变更审批（初审）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省级新闻出版部门</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图书出版单位设立、变更、合并、分立、设立分支机构审批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图书出版许可证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电子出版物出版单位设立、变更、合并、分立、设立分支机构审批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电子出版物出版许可证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网络出版服务许可证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1.不再要求申请人提供单位基本信息登记表。2.对涉及机构改革、文化企业公司制改制等内容的申请，开辟“绿色通道”，实行简易程序审批。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报纸出版单位设立、变更、合并、分立、设立分支机构审批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报纸出版许可证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不再要求申请人提供单位基本信息登记表。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1.强化报纸样本数据监测、跟踪和评估，加大报纸质量检查力度。2.扩大纸质报纸审读及借助网络手段审读的覆盖面。</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期刊出版单位设立、变更、合并、分立、设立分支机构审批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期刊出版许可证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1.不再要求申请人提供单位基本信息登记表。2.期刊出版单位申请变更名称的，不再要求申请人提供其与主办单位之间隶属关系或出资关系的证明材料。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1.开展“双随机、一公开”监管，强化期刊年检和审读，发现违法违规行为要依法查处并公开结果。2.依法及时处理投诉举报。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出版物进口经营单位设立、变更、合并、分立、设立分支机构审批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出版物进口经营许可证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不再要求申请人提供单位基本信息登记表。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9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音像、电子出版物复制单位设立、变更审批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复制经营许可证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《音像制品管理条例》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省级新闻出版部门、设区的市级新闻出版部门；前海蛇口自贸</w:t>
            </w:r>
            <w:r>
              <w:rPr>
                <w:rFonts w:hint="eastAsia" w:ascii="宋体" w:hAnsi="宋体" w:eastAsia="宋体" w:cs="宋体"/>
                <w:color w:val="000000"/>
                <w:kern w:val="0"/>
                <w:sz w:val="20"/>
                <w:szCs w:val="20"/>
                <w:highlight w:val="none"/>
                <w:lang w:eastAsia="zh-CN"/>
              </w:rPr>
              <w:t>片</w:t>
            </w:r>
            <w:r>
              <w:rPr>
                <w:rFonts w:hint="eastAsia" w:ascii="宋体" w:hAnsi="宋体" w:eastAsia="宋体" w:cs="宋体"/>
                <w:color w:val="000000"/>
                <w:kern w:val="0"/>
                <w:sz w:val="20"/>
                <w:szCs w:val="20"/>
                <w:highlight w:val="none"/>
              </w:rPr>
              <w:t>区管委会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市新闻出版局</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前海蛇口自贸</w:t>
            </w:r>
            <w:r>
              <w:rPr>
                <w:rFonts w:hint="eastAsia" w:ascii="宋体" w:hAnsi="宋体" w:eastAsia="宋体" w:cs="宋体"/>
                <w:color w:val="000000"/>
                <w:kern w:val="0"/>
                <w:sz w:val="20"/>
                <w:szCs w:val="20"/>
                <w:highlight w:val="none"/>
                <w:lang w:eastAsia="zh-CN"/>
              </w:rPr>
              <w:t>片</w:t>
            </w:r>
            <w:r>
              <w:rPr>
                <w:rFonts w:hint="eastAsia" w:ascii="宋体" w:hAnsi="宋体" w:eastAsia="宋体" w:cs="宋体"/>
                <w:color w:val="000000"/>
                <w:kern w:val="0"/>
                <w:sz w:val="20"/>
                <w:szCs w:val="20"/>
                <w:highlight w:val="none"/>
              </w:rPr>
              <w:t>区管委会</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出版物批发单位设立、变更审批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1.开展“双随机、一公开”监管，发现违法违规行为要依法查处并公开结果。2.依法及时处理投诉举报。3.推进部门间信息共享应用。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出版物零售单位设立、变更审批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4.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推进部门间信息共享应用。4.发现企业不符合承诺条件开展经营的责令限期整改，逾期不整改或整改后仍达不到要求的依法撤销许可证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中学小学教科书出版资质审批（初审）</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不再要求申请人提供近5年内出版单位出版的与所申请出版资质相关的代表性出版物，改为审批部门向相关部门了解该单位代表性出版物情况。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lang w:eastAsia="zh-CN"/>
              </w:rPr>
              <w:t>省级新闻出版部门</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中学小学教科书出版资质审批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图书出版许可证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不再要求申请人提供近5年内出版单位出版的与所申请出版资质相关的代表性出版物，改为审批部门向相关部门了解该单位代表性出版物情况。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1.开展“双随机、一公开”监管，强化出版内容质量监测和抽查，发现违法违规行为要依法查处并公开结果。2.依法及时处理投诉举报，对被投诉举报单位实施重点监管。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中学小学教科书发行资质审批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出版物经营许可证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《出版管理条例》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新闻出版署</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不再要求申请人提供关于企业信息管理系统及自有物流配送体系情况的证明材料，改为要求申请单位提供加盖其公章的文字说明，并实地核查其是否具备相应准入条件。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新闻出版署</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国家网信办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互联网新闻信息服务许可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互联网新闻信息服务许可证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《国务院对确需保留的行政审批项目设定行政许可的决定》《互联网信息服务管理办法》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国家网信办；省级网信部门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日常检查和定期检查相结合的监管制度，依法对互联网新闻信息服务活动实施监督检查。2.畅通投诉举报渠道，依法及时处理投诉举报。3.建立互联网新闻信息服务网络信用记录，依法依规建立失信黑名单制度。4.加强部门间信息共享和协作配合，依法开展联合执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sz w:val="20"/>
                <w:szCs w:val="20"/>
                <w:highlight w:val="none"/>
                <w:lang w:val="en-US" w:eastAsia="zh-CN"/>
              </w:rPr>
              <w:t>国家网信办和</w:t>
            </w:r>
            <w:r>
              <w:rPr>
                <w:rFonts w:hint="eastAsia" w:ascii="宋体" w:hAnsi="宋体" w:eastAsia="宋体" w:cs="宋体"/>
                <w:color w:val="000000"/>
                <w:kern w:val="0"/>
                <w:sz w:val="20"/>
                <w:szCs w:val="20"/>
                <w:highlight w:val="none"/>
                <w:lang w:bidi="ar"/>
              </w:rPr>
              <w:t>省级网信部门的部署落实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国家网信办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外国机构在中国境内提供金融信息的服务业务审批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外国机构在中国境内提供金融信息许可证、外国机构在中国境内投资设立企业提供金融信息服务许可证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国家网信办</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1.及时掌握用户情况，定期对备案用户的信息进行核查。2.强化境外金融信息服务终端同步审视，发现问题及时依法处理。3.畅通投诉举报渠道，依法及时处理投诉举报。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国家网信办的部署落实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中国气象局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升放无人驾驶自由气球、系留气球单位资质认定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升放气球资质证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省、设区的市级气象主管机构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法人证书或营业执照原件。2.实现申请、审批全程网上办理并在网上公布审批程序、受理条件、办理标准。3.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双随机、一公开”监管、跨部门联合监管等方式，对升放无人驾驶自由气球、系留气球活动实施严格监管，发现违法违规行为要依法查处并公开结果。2.加强对承诺内容真实性的核查，发现取得资质的单位不符合承诺条件开展经营的责令限期整改，逾期不整改或整改后仍达不到要求的依法撤销许可证件。3.加强对升放气球行为的法律法规和科普宣传，提高升放单位和社会公众的安全意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市气象局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中国气象局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雷电防护装置检测单位资质认定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雷电防护装置检测资质证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《国务院对确需保留的行政审批项目设定行政许可的决定》《气象灾害防御条例》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中国气象局会同国务院电力或通信主管部门；省级气象主管机构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1.实现申请、审批全程网上办理。2.不再要求申请人提供营业执照原件和经营场所产权证明原件等材料。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1.开展“双随机、一公开”监管，发现违法违规行为要依法查处并公开结果。2.加强信用监管，依法依规对失信主体开展失信惩戒。3.依法及时处理投诉举报。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市气象局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中资银行业金融机构及其分支机构设立、变更、终止以及业务范围审批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1.机构设立类：金融许可证</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2.变更名称、住所：金融许可证（换发）</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3.其他：批准文件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《中华人民共和国银行业监督管理法》《中华人民共和国商业银行法》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不再要求申请人提供营业执照复印件、中国银保监会出具的金融许可证复印件等材料。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中资银行业金融机构董事和高级管理人员任职资格核准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《中华人民共和国银行业监督管理法》《中华人民共和国商业银行法》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不再要求申请人提供拟任人个人及其主要家庭成员的征信报告等材料，改为申请人作出有关承诺。</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持续对有关人员履职情况进行监管，加大对违法违规经营活动有关人员的处罚力度。2.加强信用监管，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商业银行、政策性银行、金融资产管理公司对外从事股权投资及商业银行综合化经营审批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不再要求申请人提供被投资方股东（大）会同意吸收商业银行投资的决议等材料。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外资银行营业性机构及其分支机构设立、变更、终止以及业务范围审批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1.机构设立类：金融许可证2.变更名称、住所：金融许可证（换发）3.其他：批准文件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《中华人民共和国银行业监督管理法》《中华人民共和国外资银行管理条例》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对于申请筹建外商独资银行分行、中外合资银行分行的，不再要求申请人提供营业执照复印件等材料。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1.加强信息共享，通过有关信息平台获取有关信息。2.通过现场检查、非现场监管等方式，密切关注风险，发现违法违规行为要依法查处。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外资银行董事、高级管理人员、首席代表任职资格核准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《中华人民共和国银行业监督管理法》《中华人民共和国外资银行管理条例》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将非中国银保监会直接监管的外资法人银行董事长、行长任职资格核准由中国银保监会下放至拟任职机构所在地银保监局。</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1.加强系统内监管培训，确保全国监管标准一致。2.通过监管约谈、走访督察等方式，督促有关人员依法履职。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非银行金融机构（分支机构）设立、变更、终止以及业务范围审批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1.机构设立类：金融许可证2.变更名称、住所：金融许可证（换发）3.其他：批准文件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《中华人民共和国银行业监督管理法》《中华人民共和国商业银行法》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不再要求申请人提供营业执照复印件、中国银保监会出具的金融许可证复印件等材料。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非银行金融机构董事和高级管理人员任职资格核准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《中华人民共和国银行业监督管理法》《中华人民共和国商业银行法》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不再要求申请人提供拟任人个人及其配偶的征信报告等材料，改为申请人作出有关承诺。</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持续对有关人员履职情况进行监管，加大对违法违规经营活动有关人员的处罚力度。2.加强信用监管，根据违法违规情形和失信程度，依法依规对有关人员采取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保险公司及其分支机构设立、终止及重大事项变更审批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保险公司法人许可证、经营保险业务许可证、批准文件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在开业验收报告中提供保险机构和高级管理人员管理信息系统客户端程序生成的电子化数据文件等材料。2.将政策性保险公司分支机构开业审批权限由中国银保监会下放至所在地银保监局。3.保险公司因变更注册资本等前置审批事项申请修改公司章程的，无需审批，改为报告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保险公司的董事、监事和高级管理人员任职资格审批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1.不再要求申请人提供拟任人综合鉴定等材料。2.对曾经取得保险公司董事、监事和高级管理人员任职资格的人员，再次申请同类性质任职资格的，不再进行任职资格考试。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保险资产管理公司及其分支机构设立、终止及重大事项变更审批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保险资产管理公司法人许可证、批准文件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在筹建申请材料中提供筹建负责人的任职资格申请书、身份证明、学历和学位证书复印件等材料。2.不再要求申请人在变更营业场所申请材料中提供新营业场所符合办公条件的情况报告等材料。3.不再要求申请人在变更业务范围申请材料中提供业务范围变更后的可行性报告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1.通过现场检查、非现场监管等方式，密切关注风险，发现违法违规行为要依法查处。2.针对重点领域风险，健全有关制度，建立风险防范长效机制。3.压实机构主体责任，强化行业自律管理。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保险资产管理公司高级管理人员资格核准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保险集团公司设立、合并、分立、变更、解散审批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保险公司法人许可证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保险集团公司因变更注册资本等前置审批事项申请修改公司章程的，无需审批，改为报告制。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1.通过现场检查、非现场监管等方式，密切关注风险，发现违法违规行为要依法查处。2.针对重点领域风险，健全有关制度，建立风险防范长效机制。3.加强与有关部门的信息共享，定期组织交流会议。</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保险集团公司高级管理人员资格核准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保险控股公司设立、合并、分立、变更、解散审批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保险公司法人许可证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保险控股公司因变更注册资本等前置审批事项申请修改公司章程的，无需审批，改为报告制。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1.通过现场检查、非现场监管等方式，密切关注风险，发现违法违规行为要依法查处。2.针对重点领域风险，健全有关制度，建立风险防范长效机制。3.加强部门间信息共享，定期组织交流会议。</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保险控股公司高级管理人员资格核准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专属自保组织和相互保险组织设立、合并、分立、变更和解散审批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保险公司法人许可证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专属自保组织和相互保险组织因变更注册资本等前置审批事项申请修改公司章程的，无需审批，改为报告制。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专属自保、相互保险等组织高级管理人员资格核准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保险代理机构设立审批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经营保险代理业务许可证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保险代理机构高级管理人员任职资格核准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26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保险经纪机构设立审批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经营保险经纪业务许可证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1.通过现场检查、非现场监管等方式，密切关注风险，发现违法违规行为要依法查处。2.加强信用监管，依法依规对失信主体开展失信惩戒。3.针对重点领域风险，健全有关制度，建立风险防范长效机制。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26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保险经纪机构高级管理人员任职资格核准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不再要求申请人提供对拟任人的综合鉴定等材料。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23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关系社会公众利益的保险险种、依法实行强制保险的险种和新开发的人寿保险险种等的保险条款和保险费率审批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《中华人民共和国保险法》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对于使用中国保险行业协会车险示范条款的保险产品，不再要求申请人报送保险条款等材料。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1.通过现场检查、非现场监管等方式，密切关注风险，发现违法违规行为要依法查处。2.针对重点领域风险，健全有关制度，建立风险防范长效机制。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保险公司拓宽保险资金运用形式审批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不再要求申请人在保险公司境外投资申请材料中提供偿付能力报告等材料。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1.加强对资产负债管理的监管和动态监测。2.通过现场检查、非现场监管等方式，密切关注风险，发现违法违规行为要依法查处。3.强化保险公司拓宽保险资金运用形式分类监管。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w:t>
            </w:r>
            <w:r>
              <w:rPr>
                <w:rFonts w:hint="eastAsia" w:ascii="宋体" w:hAnsi="宋体" w:eastAsia="宋体" w:cs="宋体"/>
                <w:color w:val="000000"/>
                <w:kern w:val="0"/>
                <w:sz w:val="20"/>
                <w:szCs w:val="20"/>
                <w:highlight w:val="none"/>
                <w:lang w:eastAsia="zh-CN"/>
              </w:rPr>
              <w:t>银保</w:t>
            </w:r>
            <w:r>
              <w:rPr>
                <w:rFonts w:hint="eastAsia" w:ascii="宋体" w:hAnsi="宋体" w:eastAsia="宋体" w:cs="宋体"/>
                <w:color w:val="000000"/>
                <w:kern w:val="0"/>
                <w:sz w:val="20"/>
                <w:szCs w:val="20"/>
                <w:highlight w:val="none"/>
              </w:rPr>
              <w:t>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融资担保公司设立、变更审批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融资担保业务经营许可证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《国务院对确需保留的行政审批项目设定行政许可的决定》《融资担保公司监督管理条例》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省级人民政府确定的部门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将审批时限由30日压减至20日。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1.运用大数据等技术手段实时监测风险，加强现场检查和非现场监管。2.建立与有关部门的监管协调机制和信息共享机制。</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市地方金融</w:t>
            </w:r>
            <w:r>
              <w:rPr>
                <w:rFonts w:hint="eastAsia" w:ascii="宋体" w:hAnsi="宋体" w:eastAsia="宋体" w:cs="宋体"/>
                <w:color w:val="000000"/>
                <w:kern w:val="0"/>
                <w:sz w:val="20"/>
                <w:szCs w:val="20"/>
                <w:highlight w:val="none"/>
                <w:lang w:val="en-US" w:eastAsia="zh-CN"/>
              </w:rPr>
              <w:t>监管</w:t>
            </w:r>
            <w:r>
              <w:rPr>
                <w:rFonts w:hint="eastAsia" w:ascii="宋体" w:hAnsi="宋体" w:eastAsia="宋体" w:cs="宋体"/>
                <w:color w:val="000000"/>
                <w:kern w:val="0"/>
                <w:sz w:val="20"/>
                <w:szCs w:val="20"/>
                <w:highlight w:val="none"/>
              </w:rPr>
              <w:t>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中国银保监会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设立典当行及分支机构审批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典当经营许可证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省级人民政府金融监管部门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将典当经营许可证的有效期限由6年延长至10年。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1.通过年审、现场检查、非现场监管等方式，加强事中事后监管，发现违法违规行为要依法查处。2.进一步完善监管指标体系，建立分级、分类监管制度，强化市场约束，提高监管透明度。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市地方金融</w:t>
            </w:r>
            <w:r>
              <w:rPr>
                <w:rFonts w:hint="eastAsia" w:ascii="宋体" w:hAnsi="宋体" w:eastAsia="宋体" w:cs="宋体"/>
                <w:color w:val="000000"/>
                <w:kern w:val="0"/>
                <w:sz w:val="20"/>
                <w:szCs w:val="20"/>
                <w:highlight w:val="none"/>
                <w:lang w:val="en-US" w:eastAsia="zh-CN"/>
              </w:rPr>
              <w:t>监管</w:t>
            </w:r>
            <w:r>
              <w:rPr>
                <w:rFonts w:hint="eastAsia" w:ascii="宋体" w:hAnsi="宋体" w:eastAsia="宋体" w:cs="宋体"/>
                <w:color w:val="000000"/>
                <w:kern w:val="0"/>
                <w:sz w:val="20"/>
                <w:szCs w:val="20"/>
                <w:highlight w:val="none"/>
              </w:rPr>
              <w:t>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证券公司设立、变更重大事项审批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《中华人民共和国证券法》《证券公司监督管理条例》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保荐业务资格审批流程由申请人筹备、通过现场检查再批准，改为先批准、申请人筹备并通过现场检查再开展业务。2.取消保荐业务资格申请涉及的营业执照。3.精简许可申请材料，不再要求申请人提供变更重大事项审批的法律意见书、融资融券业务和股票期权做市业务技术系统通过证券交易所、证券登记结算机构测试说明，将融资融券业务人员名册简化为部门负责人简历等。4.将证券业务许可证，基金业务许可证统一为经营证券期货业务许可证。5.在网上公开服务指南、受理进度、反馈意见内容、审批结果等。6.推动实现申请、审批全程网上办理。7.按照每月一次的频率，在</w:t>
            </w:r>
            <w:r>
              <w:rPr>
                <w:rFonts w:hint="eastAsia" w:ascii="宋体" w:hAnsi="宋体" w:eastAsia="宋体" w:cs="宋体"/>
                <w:color w:val="000000"/>
                <w:kern w:val="0"/>
                <w:sz w:val="20"/>
                <w:szCs w:val="20"/>
                <w:highlight w:val="none"/>
                <w:lang w:eastAsia="zh-CN"/>
              </w:rPr>
              <w:t>中国</w:t>
            </w:r>
            <w:r>
              <w:rPr>
                <w:rFonts w:hint="eastAsia" w:ascii="宋体" w:hAnsi="宋体" w:eastAsia="宋体" w:cs="宋体"/>
                <w:color w:val="000000"/>
                <w:kern w:val="0"/>
                <w:sz w:val="20"/>
                <w:szCs w:val="20"/>
                <w:highlight w:val="none"/>
                <w:lang w:val="en-US" w:eastAsia="zh-CN"/>
              </w:rPr>
              <w:t>证监会</w:t>
            </w:r>
            <w:r>
              <w:rPr>
                <w:rFonts w:hint="eastAsia" w:ascii="宋体" w:hAnsi="宋体" w:eastAsia="宋体" w:cs="宋体"/>
                <w:color w:val="000000"/>
                <w:kern w:val="0"/>
                <w:sz w:val="20"/>
                <w:szCs w:val="20"/>
                <w:highlight w:val="none"/>
              </w:rPr>
              <w:t>官网相关栏目下，公布证券公司名录。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基金托管人资格核准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《中华人民共和国证券投资基金法》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等材料。3.将证券业务许可证、基金业务许可证统一为经营证券期货业务许可证。4.在网上公开服务指南、受理进度、反馈意见内容、审批结果等。 5.推动实现申请、审批全程网上办理。6.按照每月一次的频率，在</w:t>
            </w:r>
            <w:r>
              <w:rPr>
                <w:rFonts w:hint="eastAsia" w:ascii="宋体" w:hAnsi="宋体" w:eastAsia="宋体" w:cs="宋体"/>
                <w:color w:val="000000"/>
                <w:kern w:val="0"/>
                <w:sz w:val="20"/>
                <w:szCs w:val="20"/>
                <w:highlight w:val="none"/>
                <w:lang w:eastAsia="zh-CN"/>
              </w:rPr>
              <w:t>中国证监</w:t>
            </w:r>
            <w:r>
              <w:rPr>
                <w:rFonts w:hint="eastAsia" w:ascii="宋体" w:hAnsi="宋体" w:eastAsia="宋体" w:cs="宋体"/>
                <w:color w:val="000000"/>
                <w:kern w:val="0"/>
                <w:sz w:val="20"/>
                <w:szCs w:val="20"/>
                <w:highlight w:val="none"/>
              </w:rPr>
              <w:t>会官网相关栏目下，公布证券投资基金托管人名录。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423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公募基金管理公司设立、变更重大事项和公募基金管理人资格审批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《中华人民共和国证券投资基金法》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eastAsia" w:ascii="宋体" w:hAnsi="宋体" w:eastAsia="宋体" w:cs="宋体"/>
                <w:color w:val="000000"/>
                <w:spacing w:val="-11"/>
                <w:kern w:val="0"/>
                <w:sz w:val="20"/>
                <w:szCs w:val="20"/>
                <w:highlight w:val="none"/>
              </w:rPr>
            </w:pPr>
            <w:r>
              <w:rPr>
                <w:rFonts w:hint="eastAsia" w:ascii="宋体" w:hAnsi="宋体" w:eastAsia="宋体" w:cs="宋体"/>
                <w:color w:val="000000"/>
                <w:spacing w:val="-11"/>
                <w:kern w:val="0"/>
                <w:sz w:val="20"/>
                <w:szCs w:val="20"/>
                <w:highlight w:val="none"/>
              </w:rPr>
              <w:t>1.将公募基金管理公司设立，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等材料。3.对公募基金管理公司设立审批涉及的法人股东业务资格证明，公募基金管理人资格审批涉及的业务资格证明和法人资格证明实施告知承诺制。4.不再要求申请人在批复阶段提供具有3年以上境外投资管理相关经验人员的教育经历、工作经验、从业资格、专业职称等基本情况介绍等材料，以及对基金服务机构尽职调查报告和委托协议以及风险防范措施等材料。5.将证券业务许可证、基金业务许可证统一为经营证券期货业务许可证。6.在网上公开服务指南，受理进度、反馈意见内容、审批结果等。7.推动实现申请、审批全程网上办理。8.按照每月一次的频率，在</w:t>
            </w:r>
            <w:r>
              <w:rPr>
                <w:rFonts w:hint="eastAsia" w:ascii="宋体" w:hAnsi="宋体" w:eastAsia="宋体" w:cs="宋体"/>
                <w:color w:val="000000"/>
                <w:spacing w:val="-11"/>
                <w:kern w:val="0"/>
                <w:sz w:val="20"/>
                <w:szCs w:val="20"/>
                <w:highlight w:val="none"/>
                <w:lang w:eastAsia="zh-CN"/>
              </w:rPr>
              <w:t>中国证监</w:t>
            </w:r>
            <w:r>
              <w:rPr>
                <w:rFonts w:hint="eastAsia" w:ascii="宋体" w:hAnsi="宋体" w:eastAsia="宋体" w:cs="宋体"/>
                <w:color w:val="000000"/>
                <w:spacing w:val="-11"/>
                <w:kern w:val="0"/>
                <w:sz w:val="20"/>
                <w:szCs w:val="20"/>
                <w:highlight w:val="none"/>
              </w:rPr>
              <w:t>会官网相关栏目下，公布公募基金管理机构名录。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基金服务机构注册</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《中华人民共和国证券投资基金法》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基金销售业务资格审批流程由申请人筹备、通过现场检查再批准，改为先批准、申请人筹备并通过现场检查再开展业务。2.不再要求申请人提交营业执照副本复印件、独立基金销售机构股东营业执照副本复印件和法定代表人身份证复印件、基金销售管理人员学历学位和通过基金从业资格考试证明文件等申请材料。3.将证券业务许可证、基金业务许可证统一为经营证券期货业务许可证。4.在网上公开服务指南受理进度、反馈意见内容、审批结果等。5.推动实现申请、审批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申请设立期货交易场所的审批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《期货交易管理条例》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21"/>
                <w:sz w:val="20"/>
                <w:szCs w:val="20"/>
                <w:highlight w:val="none"/>
              </w:rPr>
              <w:t>中国证监会官网相关栏目下，按照每半年一次的频率，公示目前期货交易场所的存量情况。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现场检查。根据年度现场检查工作重点，开展对各期货交易场所、期货专门结算机构等主体的现场检查，督促加强内部管理，落实监管要求，防范潜在风险，维护期货市场平稳运行。2.强化日常监管。在日常的期货交易场所、期货市场监管工作中，继续按照有关条例、办法及文件的规定，全面履行监管责任，监测、防范、化解潜在风险，维护市场稳定。</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申请设立期货专门结算机构的审批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《期货交易管理条例》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中国证监会官网相关栏目下，按照每半年一次的频率，公示目前期货专门结算机构的存量情况。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现场检查。根据年度现场检查工作重点，开展对各期货交易场所、期货专门结算机构等主体的现场检查，督促加强内部管理，落实监管要求，防范潜在风险，维护期货市场平稳运行。2.强化日常监管。在日常的期货交易场所、期货市场监管工作中，继续按照有关条例、办法及文件的规定，全面履行监管责任，监测、防范、化解潜在风险，维护市场稳定。</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期货公司设立、合并、分立、停业、解散或者破产，变更业务范围、注册资本、5%以上股权的审批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《期货交易管理条例》《国务院关于第六批取消和调整行政审批项目的决定》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期货公司相关行政许可事项申请、审核的网上办理，提高审核工作的科技化水平。2.根据相关法律法规规定实施和修订情况，持续完善行政许可事项服务指南，进一步细化审核信息公示，提高审核结果信息公示的时效性。3.从工作实际出发，梳理精简现有冗余申请材料，在未来部门间共享机制建立实施后进一步精简可共享获取的材料。精简后的申请材料清单将及时通过服务指南对外公示。</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现场检查。制定年度现场检查工作方案，明确期货监管“五位一体”各方的检查责任，指导、督促、协调各方根据“双随机、一公开”工作机制，结合“问题和风险”导向，开展对期货经营机构的现场检查，督促期货经营机构依法合规经营。2.强化日常监管。充分发挥“五位一体”监管协调机制的作用，指导各单位加强对期货公司的日常监管工作。根据《期货公司监督管理办法》的规定，强化对期货公司关联方识别、关联交易的日常监管，督促期货公司股东按期报送股权变动等信息，并明确相关罚则。3.推进科技监管。要求“五位一体”各单位增强科技监管水平，对潜在风险及时核查、及时分析、及时处置，促进期货经营机构稳定运行。充分发挥期货公司监管信息系统（FISS）的功能作用，加强对净资本等方面的监管。指导期货市场监控中心加强保证金安全监测监控。</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期货公司境内及境外期货经纪业务、期货投资咨询业务许可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《期货交易管理条例》《国务院关于第六批取消和调整行政审批项目的决定》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期货公司相关行政许可事项申请、审核的网上办理，提高审核工作的科技化水平。2.根据相关法律法规规定实施和修订情况，持续完善行政许可事项服务指南，进一步细化审核信息公示，提高审核结果信息公示的时效性。3.从工作实际出发，梳理精简现有冗余申请材料，在未来部门间共享机制建立实施后进一步精简可共享获取的材料。精简后的申请材料清单将及时通过服务指南对外公示。</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现场检查。制定年度现场检查工作方案，明确期货监管“五位一体”各方的检查责任，指导、督促、协调各方根据“双随机、一公开”工作机制，结合“问题和风险”导向，开展对期货经营机构的现场检查，督促期货经营机构依法合规经营。2.强化日常监管。充分发挥“五位一体”监管协调机制的作用，指导各单位加强对期货公司的日常监管工作。根据《期货公司监督管理办法》的规定，强化对期货公司关联方识别、关联交易的日常监管，督促期货公司股东按期报送股权变动等信息，并明确相关罚则</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3.推进科技监管。要求“五位一体”各单位增强科技监管水平，对潜在风险及时核查、及时分析、及时处置，促进期货经营机构稳定运行。充分发挥期货公司监管信息系统（FISS）的功能作用，加强对净资本等方面的监管。指导期货市场监控中心加强保证金安全监测监控。</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2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投资咨询机构从事证券服务业审批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1.对股东的营业执照、股东的证券业务资格证明文件实施告知承诺制。2.推动实现申请、审批全程网上办理。3.网上公布服务指南。公开受理进度、反馈意见、审批结果等情况。4.按照每月一次的频率，在</w:t>
            </w:r>
            <w:r>
              <w:rPr>
                <w:rFonts w:hint="eastAsia" w:ascii="宋体" w:hAnsi="宋体" w:eastAsia="宋体" w:cs="宋体"/>
                <w:color w:val="000000"/>
                <w:kern w:val="0"/>
                <w:sz w:val="20"/>
                <w:szCs w:val="20"/>
                <w:highlight w:val="none"/>
                <w:lang w:eastAsia="zh-CN"/>
              </w:rPr>
              <w:t>中国</w:t>
            </w:r>
            <w:r>
              <w:rPr>
                <w:rFonts w:hint="eastAsia" w:ascii="宋体" w:hAnsi="宋体" w:eastAsia="宋体" w:cs="宋体"/>
                <w:color w:val="000000"/>
                <w:kern w:val="0"/>
                <w:sz w:val="20"/>
                <w:szCs w:val="20"/>
                <w:highlight w:val="none"/>
                <w:lang w:val="en-US" w:eastAsia="zh-CN"/>
              </w:rPr>
              <w:t>证监会</w:t>
            </w:r>
            <w:r>
              <w:rPr>
                <w:rFonts w:hint="eastAsia" w:ascii="宋体" w:hAnsi="宋体" w:eastAsia="宋体" w:cs="宋体"/>
                <w:color w:val="000000"/>
                <w:kern w:val="0"/>
                <w:sz w:val="20"/>
                <w:szCs w:val="20"/>
                <w:highlight w:val="none"/>
              </w:rPr>
              <w:t>官网相关栏目下，公布证券投资咨询机构名录。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1.强化股权变更管理。2.加强对分支机构的合规管控。3.加大对违法违规行为的查处力度。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5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境外机构投资者资格审批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《中华人民共和国证券投资基金法》《国务院对确需保留的行政审批项目设定行政许可的决定》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1.降低资格准入条件，取消指标类条件等，仅保留对合规情况和投资经历的要求，取消资产管理规模等准入条件。2.以申请表、问卷等形式细化明确材料要求，不再要求申请人提供投资计划书、审计报告等材料</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3.实施行政许可简易程序，办理时限压缩至10个工作日，公开服务指南、办理进度、审批结果等情况。4.推动实现申请、审批全程网上办理。5.按照每月一次的频率，在</w:t>
            </w:r>
            <w:r>
              <w:rPr>
                <w:rFonts w:hint="eastAsia" w:ascii="宋体" w:hAnsi="宋体" w:eastAsia="宋体" w:cs="宋体"/>
                <w:color w:val="000000"/>
                <w:kern w:val="0"/>
                <w:sz w:val="20"/>
                <w:szCs w:val="20"/>
                <w:highlight w:val="none"/>
                <w:lang w:eastAsia="zh-CN"/>
              </w:rPr>
              <w:t>中国</w:t>
            </w:r>
            <w:r>
              <w:rPr>
                <w:rFonts w:hint="eastAsia" w:ascii="宋体" w:hAnsi="宋体" w:eastAsia="宋体" w:cs="宋体"/>
                <w:color w:val="000000"/>
                <w:kern w:val="0"/>
                <w:sz w:val="20"/>
                <w:szCs w:val="20"/>
                <w:highlight w:val="none"/>
                <w:lang w:val="en-US" w:eastAsia="zh-CN"/>
              </w:rPr>
              <w:t>证监会</w:t>
            </w:r>
            <w:r>
              <w:rPr>
                <w:rFonts w:hint="eastAsia" w:ascii="宋体" w:hAnsi="宋体" w:eastAsia="宋体" w:cs="宋体"/>
                <w:color w:val="000000"/>
                <w:kern w:val="0"/>
                <w:sz w:val="20"/>
                <w:szCs w:val="20"/>
                <w:highlight w:val="none"/>
              </w:rPr>
              <w:t>官网相关栏目下，公布境外机构投资者名录。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加强持续监管，建立信息共享和监管协作机制，及时发现和处置跨市场异常交易行为，加强跨境监管、穿透式监管和事后监管，强化违规惩处。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证券交易所、国务院批准的其他全国性证券交易场所的设立、变更和解散审核、证券登记结算机构设立和解散审批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《中华人民共和国证券法》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中国证监会官网相关栏目下，按照每半年一次的频率，公布已经设立的证券交易所和证券登记结算机构名单。</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严格执行有关法律法规和标准要求，对证券交易所、证券登记结算机构加强监管。评估完善对证券交易所、证券登记结算机构的现场检查制度。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证券金融公司设立和解散审批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《证券公司监督管理条例》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每半年公布1次存量企业情况。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加强非现场检查和现场监管，及时处理投诉举报，发现违法违规行为要依法查处并公开结果。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按照中国证监会的部署落实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境外证券经营机构在境内经营证券业务审批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批准文件、中华人民共和国经营证券期货业务许可证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《国务院对确需保留的行政审批项目设定行政许可的决定》《证券公司监督管理条例》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中国证监会及其派出机构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1.推动实现申请、审批全程网上办理。2.网上公布服务指南，公开受理进度、反馈意见、审批结果等情况。</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深圳证监局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国家粮食和储备局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军粮供应站资格、军粮供应委托代理资格认定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军粮供应站资格证书、军粮代供点资格证书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省级粮食和储备部门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1.不再要求申请人提供事业单位设立批准文件复印件、省级粮食行政管理部门认为需要提交的其他材料。2.将实地核查办理时限由15个工作日压减至10个工作日。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通过“双随机、一公开”监管、重点监管等方式，对制度落实、计划管理、军粮质量、核算手续、经费往来等加强监管。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省级粮食和储备部门的部署落实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核材料许可证核发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中华人民共和国核材料许可证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《中华人民共和国核材料管制条例》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国家国防科工局的部署落实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《武器装备科研生产许可管理条例》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网上公布受理条件、审批程序、办理标准，提供电话查询办理进度渠道。</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依法依规将其列入失信黑名单并通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国家国防科工局的部署落实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一级、二级国防计量技术机构设置审批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《国防计量监督管理条例》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1.网上公布受理条件、审批程序、办理标准，提供电话查询办理进度渠道。2.取消信息报送、量值比对、学术交流、计量仲裁等18项审查标准。3.将审批时限由35个工作日压减至25个工作日。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国家国防科工局的部署落实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军品出口经营权和经营范围审批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《中华人民共和国军品出口管理条例》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网上公布受理条件、审批程序、办理标准，提供电话查询办理进度渠道。</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1.通过“双随机、一公开”监管、跨部门联合监管等方式，依法查处违法行为。2.加强信用监管，依法依规对失信主体开展失信惩戒。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国家国防科工局的部署落实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设立烟叶收购站（点）审批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烟草专卖烟叶收购证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1.将审批时限由16个工作日压减至8个工作日。2.制作并公布告知承诺书格式文本，一次性告知申请人许可条件和所需材料。对申请人自愿承诺符合许可条件并按要求提交材料的，当场作出许可决定。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1.开展“双随机、一公开”监管，发现违法违规行为要依法查处并公开结果。2.根据投诉举报开展重点检查。3.严格管理烟叶收购经营秩序，除个别地区另有规定外，严禁烟草公司以外市场主体从事烟叶收购。</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烟草制品生产企业设立、分立、合并、撤销审批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国家烟草专卖局关于准予设立（分立、合并、撤销）××烟草制品生产企业的决定</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将审批时限由16个工作日压减至8个工作日。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1.开展“双随机、一公开”监管，发现违法违规行为要依法查处并公开结果。2.根据投诉举报开展重点检查。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烟草专卖生产企业许可证核发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烟草专卖生产企业许可证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将审批时限由15个工作日压减至8个工作日。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1.开展“双随机、一公开”监管，加强对持证主体合规生产经营的监管，发现违法违规行为要依法查处并公开结果。2.取缔无证生产经营主体。</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外商投资设立烟草专卖生产企业审批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国家烟草专卖局关于准予设立××外商投资烟草专卖生产企业行政许可决定</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将审批时限由16个工作日压减至8个工作日。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1.开展“双随机、一公开”监管，发现违法违规行为要依法查处并公开结果。2.根据投诉举报开展重点检查。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烟草制品批发企业设立、分立、合并、撤销审批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国家烟草专卖局关于准予设立（分立、合并、撤销）××烟草制品批发企业的决定</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将审批时限由16个工作日压减至8个工作日。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1.开展“双随机、一公开”监管，发现违法违规行为要依法查处并公开结果。2.根据投诉举报开展重点检查。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烟草专卖批发企业许可证核发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烟草专卖批发企业许可证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国家烟草局；省级烟草部门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将审批时限由15个工作日压减至8个工作日。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1.开展“双随机、一公开”监管，加强对持证主体合规经营的监管，发现违法违规行为要依法查处并公开结果。2.取缔无证经营主体。</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烟草专卖零售许可证核发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烟草专卖零售许可证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将审批时限由15个工作日压减至8个工作日。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1.开展“双随机、一公开”监管，加强对持证主体合规经营的监管，发现违法违规行为要依法查处并公开结果。2.取缔无证经营主体。</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国家烟草局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烟草专卖品准运证核发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烟草专卖品准运证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《中华人民共和国烟草专卖法》《中华人民共和国烟草专卖法实施条例》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设区的市级以上烟草部门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将审批时限由3个工作日压减至2个工作日。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1.开展“双随机、一公开”监管，加强对持证主体合规运输烟草专卖品的监管，发现违法违规行为要依法查处并公开结果。2.对无证运输或超量携带烟草专卖品的行为依法进行查处。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深圳市烟草专卖局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林草种子（进出口）生产经营许可证核发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1.待全国人大党委会完成法律修改程序后，取消省级林草部门实施的审核，申请人直接向国家林草局提出申请。2.不再要求申请人提供经营场所权属证明、生产用地用途证明等材料。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企业信用记录并依法向社会公开，依法依规对失信主体开展失信惩戒。3.依法及时处理投诉举报。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国家林草局的部署落实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林草种子（林木良种籽粒、穗条等繁殖材料，主要草种杂交种子及其亲本种子、常规原种种子）生产经营许可证核发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林草种子生产经营许可证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不再要求申请人提供经营场所权属证明、生产用地用途证明等材料。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1.开展“双随机、一公开”监管，发现违法违规行为要依法查处并公开结果。2.加强信用监管，建立企业信用记录并依法公开，依法依规对失信主体开展失信惩戒。3.发挥行业协会自律作用。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草种进出口审批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草种进出口审批表</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《中华人民共和国种子法》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1.不再要求申请人提供林草种子（进出口）生产经营许可证等材料。2.将草种进出口审批表有效期由3个月延长至6个月。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1.开展“双随机、一公开”监管，发现违法违规行为要依法查处并公开结果。2.依法及时处理投诉举报。3.加强信用监管，建立企业信用记录并依法向社会公开，依法依规对失信主体开展失信惩戒。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普及型国外引种试种苗圃资格认定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普及型国外引种试种苗圃资格证书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不再要求申请人提供林草种子生产经营许可证等材料。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开展“双随机、一公开”监管和专项检查，发现违法违规行为要依法查处并公开结果。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国家林草局的部署落实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出售、收购国家二级保护野生植物审批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无</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《中华人民共和国野生植物保护条例》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省级林草部门或者其授权的机构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不再要求申请人提供身份证明等材料。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加强信用监管，加大监督检查力度，依法依规对失信主体开展失信惩戒。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28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由国家林草局审批的国家重点保护陆生野生动物人工繁育许可证核发（除已制定人工繁育技术标准的物种外）</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国家重点保护陆生野生动物人工繁育许可证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1.实现申请、审批网上办理，进一步优化审批流程，规范专家评审。2.将审批时限由20个工作日压减至15个工作日。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1.严格执行行业标准和规范，针对不同物种采取差别化、精细化管理方式。2.加强信用监管，依法依规对失信主体开展失信惩戒。3.组织开展行业培训。4.发挥行业协会自律作用。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国家林草局的部署落实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53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国家林草局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省级权限内国家重点保护陆生野生动物人工繁育许可证核发（除已制定人工繁育技术标准的物种和列入人工繁育国家重点保护陆生野生动物目录的物种外）</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国家重点保护陆生野生动物人工繁育许可证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《中华人民共和国野生动物保护法》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省级林草部门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1.对申请增加繁育种类的不再要求申请人提供原驯养繁殖许可证和相关批准文件等材料。2.进一步优化审批流程，规范专家评审。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1.严格执行行业标准和规范，针对不同物种采取差别化、精细化管理方式。2.加强信用监管，依法依规对失信主体开展失信惩戒。3.组织开展行业培训。4.发挥行业协会自律作用。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省级林草部门</w:t>
            </w:r>
            <w:r>
              <w:rPr>
                <w:rFonts w:hint="eastAsia" w:ascii="宋体" w:hAnsi="宋体" w:eastAsia="宋体" w:cs="宋体"/>
                <w:color w:val="000000"/>
                <w:kern w:val="0"/>
                <w:sz w:val="20"/>
                <w:szCs w:val="20"/>
                <w:highlight w:val="none"/>
                <w:lang w:bidi="ar"/>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铁路运输基础设备生产企业审批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铁路运输基础设备生产企业许可证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不再要求申请人提供产品认证证明等材料。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1.开展“双随机、一公开”监管，发现违法违规行为要依法查处并公开结果。2.加强信用监管，依法向社会公布铁路运输基础设备生产企业信用状况，依法依规对失信主体开展失信惩戒。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国家铁路局的部署落实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91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铁路机车车辆设计、制造、维修或进口许可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铁路机车车辆型号合格证、铁路机车车辆制造许可证、铁路机车车辆维修许可证、铁路机车车辆进口许可证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《铁路安全管理条例》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1.不再要求申请人提供营业执照副本等材料。2.按产品型号，将维修许可证有效期分别延长至5年、8年、10年。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1.开展“双随机、一公开”监管，发现违法违规行为要依法查处并公开结果。2.加强信用监管，依法向社会公布铁路机车车辆设计、制造、维修和进口企业信用状况，依法依规对失信主体开展失信惩戒。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国家铁路局的部署落实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铁路运输企业准入许可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铁路运输许可证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国家铁路局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不再要求申请人提供营业执照副本等材料。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1.开展“双随机、一公开”监管，发现违法违规行为要依法查处并公开结果。2.加强信用监管，依法向社会公布铁路运输企业信用状况，依法依规对失信主体开展失信惩戒。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国家铁路局的部署落实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民用航空器（发动机、螺旋桨）生产许可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优化办事流程，通过邮寄（快递）等方式实现申请人“最多跑一次”。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严格按照相关法律法规和标准加强监管，主管检查员对持证人每年至少进行1次评审，对持证人的质量系统每2年至少进行1次复查，对持证人的供应商每年至少随机抽查2个。</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民用航空器零部件制造人批准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零部件制造人批准书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优化办事流程，通过邮寄（快递）等方式实现申请人“最多跑一次”。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严格按照相关法律法规和标准加强监管，主管检查员对持证人每年至少进行1次评审，对持证人的质量系统每2年至少进行1次复查，对持证人的供应商每年至少随机抽查2个。</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479"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民用航空器维修单位维修许可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维修许可证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1.改进工作差错和不安全事件的监管处理流程，提升监管效率和精准度。2.改进监管理念和作风，不以实行单一惩戒为目标，推动企业合法经营和持续发展。</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34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公共航空运输企业经营许可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公共航空运输企业经营许可证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1.通过年报制度加强对经营活动的监管。2.通过诚信体系建设，加强主体监管。</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中外公共航空运输承运人运行合格证核发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航空承运人运行合格证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1.优化外国公共航空运输承运人合格审定审批流程。2.对部分项目进行合并或简化，将申请要件由36项压减至20项。</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依托有关系统对监督检查活动进行统一计划管理，对于检查绩效不良的公司适当增加检查频次，对监督检查结果由民航飞行标准监督管理系统记录并视情况采取进一步管控措施。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4762"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中外航空运输企业航线（航班运输）经营许可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航线经营许可证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航空营运人运输危险品资格批准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危险品航空运输许可证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1.取消审批中的专家评审环节。2.不再要求申请人提供公共航空运输企业经营许可证复印件等材料。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1.推进危险品安全管理体系建设，进一步落实企业安全主体责任。2.依托有关信息系统，完善涉及危险品航空运输的监管事项，加强监督检查力度。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4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商业非运输运营人、私用大型航空器运营人、航空器代管人运行合格证核发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商业非运输航空运营人运行合格证及私用大型航空器运营人和航空器代管人运行规范</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1.实现网上一次性提交相关材料。2.对部分运行种类（如空中游览、一般商业运行）实现文件审查与现场验证环节合并进行。</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依托有关系统对监督检查活动进行统一计划管理，监督检查结果由系统记录并按分析评估结果视情况采取进一步措施。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通用航空企业经营许可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通用航空企业经营许可证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除被吊销、撤销、注销外，许可证长期有效。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1.开展“双随机、一公开”监管，对载客运输类、载人作业类进行重点监管。2.建立通用航空诚信评价体系，对诚信记录较差的企业增加检查频次及强度。3.加强信用监管，依法依规对失信主体开展失信惩戒。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外航驻华常设机构设立审批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外国航空运输企业常驻代表机构批准证书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《中华人民共和国国务院关于管理外国企业常驻代表机构的暂行规定》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委托第三方机构，免费向外航申请人提供全程中英文办理指导。</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1.开展“双随机、一公开”监管、重点监管和非现场监管，及时处理投诉举报。2.对监管中发现的问题及时约谈行政相对人，要求其整改，必要时在民航当局间进行磋商。</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民用航空器驾驶员学校审定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民用航空器驾驶员学校合格证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1.实现申请、审批全程网上办理。2.不再要求申请人提供商业非运输航空运营人合格证等材料。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依托有关系统对监督检查活动进行统一计划管理，监督检查结果由系统记录并按分析评估结果视情况采取进一步措施。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飞行训练中心合格认定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飞行训练中心合格证及运行规范</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1.精简飞行训练中心合格认定的申请要件，优化申请系统模块。2.合并或删减不必要的项目，避免重复提交材料。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依托有关系统对监督检查活动进行统一计划管理，监督检查结果由系统记录并按分析评估结果视情况采取进一步措施。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175"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民用航空维修技术人员学校合格认定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维修培训机构合格证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1.改变监管方式，以培训质量为核心，发挥市场评估和学员评估作用。2.加强信用监管，依法依规对失信主体开展失信惩戒。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飞行签派员训练机构审批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飞行签派员训练机构资格证书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1.将训练机构合格证有效期由2年延长至5年。2.对续办训练机构合格证的，取消关于“毕业于该飞行签派员训练机构的学员在参加实践考试中第一次测试合格率达到80%”的要求。</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依托有关系统对监督检查活动进行统一计划管理，监督检查结果由系统记录并按分析评估结果视情况采取进一步措施。</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民用航空油料供应商适航批准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民用航空油料供应企业适航批准书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1.除必要的现场审核外，实现其他审查网上办理。2.中国民航局委托评审机构开展审查，并由其就办理流程、材料初审等环节向申请人提供免费指导。</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对批准单位每年开展1次年度检查，年初制定年度检查计划，对检查情况和整改情况进行跟踪。</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民用航空油料企业安全运营许可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民用机场航空燃油供应安全运营许可证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民航地区管理局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1.申请人可就近前往民航地区管理局领取许可证件。2.在申请材料符合完整性、真实性、合法性要求的基础上，申请人可“最多跑一次”完成取证工作。</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对航油企业进行不定期检查，对可能产生重大影响的情况及时告知航油企业所在机场的管理机构，发现违规情形要依法查处。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民用航空油料测试单位批准</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民用航空油料检测单位批准函</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1.除必要的现场审核外，实现其他审查网上办理。2.中国民航局委托评审机构开展审查，并由其就办理流程、材料初审等环节向申请人提供免费指导。</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对批准单位每年开展1次年度检查，年初制定年度检查计划，对检查情况和整改情况进行跟踪。</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对公众开放的民用机场使用许可证核发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批复文件和民用机场使用许可证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《中华人民共和国民用航空法》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中国民航局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1.实现申请、审批全程网上办理。2.申请人可就近前往民航地区管理局领取许可证件。3.取消许可证5年有效期，改为长期有效。</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每年年初制定行政检查计划，对机场进行年度适用性检查，并通过机场安全监管系统实现监察电子化及整改问题在线流转，每5年对机场组织实施1次符合性评价。</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按照中国民航局</w:t>
            </w:r>
            <w:r>
              <w:rPr>
                <w:rFonts w:hint="eastAsia" w:ascii="宋体" w:hAnsi="宋体" w:eastAsia="宋体" w:cs="宋体"/>
                <w:color w:val="000000"/>
                <w:kern w:val="0"/>
                <w:sz w:val="20"/>
                <w:szCs w:val="20"/>
                <w:highlight w:val="none"/>
                <w:lang w:eastAsia="zh-CN"/>
              </w:rPr>
              <w:t>的</w:t>
            </w:r>
            <w:r>
              <w:rPr>
                <w:rFonts w:hint="eastAsia" w:ascii="宋体" w:hAnsi="宋体" w:eastAsia="宋体" w:cs="宋体"/>
                <w:color w:val="000000"/>
                <w:kern w:val="0"/>
                <w:sz w:val="20"/>
                <w:szCs w:val="20"/>
                <w:highlight w:val="none"/>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经营进出境邮政通信业务审批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经营邮政通信业务批准文件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国家邮政局；省级邮政管理局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1.网上公布审批程序、受理条件、查询方式。2.不再要求申请人提供邮政通信业务经营场地证明等材料。3.将审批时限由20个工作日压减至10个工作日。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1.严格执行法律法规的规定，对经营邮政通信业务企业加强监督。2.开展“双随机、一公开”监管，发现违法违规行为要依法查处并公开结果。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国家邮政局</w:t>
            </w:r>
            <w:r>
              <w:rPr>
                <w:rFonts w:hint="eastAsia" w:ascii="宋体" w:hAnsi="宋体" w:eastAsia="宋体" w:cs="宋体"/>
                <w:color w:val="000000"/>
                <w:kern w:val="0"/>
                <w:sz w:val="20"/>
                <w:szCs w:val="20"/>
                <w:highlight w:val="none"/>
                <w:lang w:eastAsia="zh-CN" w:bidi="ar"/>
              </w:rPr>
              <w:t>和</w:t>
            </w:r>
            <w:r>
              <w:rPr>
                <w:rFonts w:hint="eastAsia" w:ascii="宋体" w:hAnsi="宋体" w:eastAsia="宋体" w:cs="宋体"/>
                <w:color w:val="000000"/>
                <w:kern w:val="0"/>
                <w:sz w:val="20"/>
                <w:szCs w:val="20"/>
                <w:highlight w:val="none"/>
                <w:lang w:bidi="ar"/>
              </w:rPr>
              <w:t>省级邮政管理局的部署落实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快递业务经营许可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快递业务经营许可证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《中华人民共和国邮政法》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国家邮政局；省级邮政管理局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1.实现申请、审批全程网上办理并在网上公布审批程序、受理条件、查询方式。2.不再要求申请人提供快递业务经营场地证明等材料。3.将审批时限由45个工作日压减至22个工作日。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1.严格执行法律法规的规定，对经营快递业务的企业加强监督。2.开展“双随机、一公开”监管，发现违法违规行为要依法查处并公开结果。</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国家邮政局</w:t>
            </w:r>
            <w:r>
              <w:rPr>
                <w:rFonts w:hint="eastAsia" w:ascii="宋体" w:hAnsi="宋体" w:eastAsia="宋体" w:cs="宋体"/>
                <w:color w:val="000000"/>
                <w:kern w:val="0"/>
                <w:sz w:val="20"/>
                <w:szCs w:val="20"/>
                <w:highlight w:val="none"/>
                <w:lang w:eastAsia="zh-CN" w:bidi="ar"/>
              </w:rPr>
              <w:t>和</w:t>
            </w:r>
            <w:r>
              <w:rPr>
                <w:rFonts w:hint="eastAsia" w:ascii="宋体" w:hAnsi="宋体" w:eastAsia="宋体" w:cs="宋体"/>
                <w:color w:val="000000"/>
                <w:kern w:val="0"/>
                <w:sz w:val="20"/>
                <w:szCs w:val="20"/>
                <w:highlight w:val="none"/>
                <w:lang w:bidi="ar"/>
              </w:rPr>
              <w:t>省级邮政管理局的部署落实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文物商店设立审批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不再要求申请人提供文物保管技术条件证明等材料。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1.加强文物商店日常经营状况监测，发现问题及时依法处理。2.依法及时处理投诉举报。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文物拍卖经营许可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文物拍卖许可证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不再要求申请人提供历次股权结构变动情况记录、营业执照、拍卖经营批准证书原件等材料。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1.对经营文物拍卖的拍卖企业，加强日常经营状况监测，发现问题及时依法处理。2.依法及时处理投诉举报。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馆藏文物修复、复制、拓印单位资质认定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可移动文物修复资质证书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不再要求申请人提供有关人员身份证复印件等材料。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2.健全年度报告和公示制度，加强社会监督。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1.加强“互联网+监管”，发现违法违规行为要依法查处并公开结果。2.依法及时处理投诉举报。3.针对发现的普遍性和突出问题开展专项检查。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国家文物局的部署落实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文物保护工程施工一级资质审批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文物保护工程施工一级资质证书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1.加强“互联网+监管”，发现违法违规行为要依法查处并公开结果。2.依法及时处理投诉举报。3.针对发现的普遍性和突出问题开展专项检查。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国家文物局的部署落实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文物保护工程监理甲级资质审批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1.加强“互联网+监管”，发现违法违规行为要依法查处并公开结果。2.依法及时处理投诉举报。3.针对发现的普遍性和突出问题开展专项检查。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国家文物局的部署落实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文物保护工程勘察设计资质证书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文物保护工程施工二级资质审批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文物保护工程施工资质证书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38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国家文物局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文物保护工程监理乙级资质审批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文物保护工程监理资质证书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《中华人民共和国文物保护法》《中华人民共和国文物保护法实施条例》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不再要求申请人提供企业章程、主要设备发票等材料。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1.依法及时处理投诉举报。2.加强对文物保护工程实施单位的日常监督管理，针对发现的普遍性和突出问题开展专项检查。</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省级文物部门的部署落实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06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国家矿山安监局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煤矿安全生产许可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安全生产许可证（煤矿）</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省级煤矿安全监管部门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按照分级分类监管监察要求，严格按计划实施监管监察执法。2.严格按照安全生产条件对企业申报材料进行审查，对不具备安全生产条件的，不予颁发安全生产许可证。3.加强信用监管，依法依规将存在违法违规失信行为的煤矿企业纳入黑名单，并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省级煤矿安全监管部门的部署落实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86"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国家矿山安监局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非煤矿矿山企业安全生产许可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安全生产许可证（非煤矿山）</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《安全生产许可证条例》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1.实现申请、审批全程网上办理。2.不再要求地质勘探单位提供地质勘查资质证书复印件，不再要求从事爆破作业的金属非金属矿山、地质勘查和采掘施工单位提供爆破作业单位许可证复印件。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1.开展“双随机、一公开”监管，发现违法违规行为要依法查处并公开结果。2.加强信用监管，依法依规对失信主体开展失信惩戒。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市应急管理局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81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w:t>
            </w:r>
            <w:r>
              <w:rPr>
                <w:rFonts w:hint="eastAsia" w:ascii="宋体" w:hAnsi="宋体" w:eastAsia="宋体" w:cs="宋体"/>
                <w:color w:val="000000"/>
                <w:kern w:val="0"/>
                <w:sz w:val="20"/>
                <w:szCs w:val="20"/>
                <w:highlight w:val="none"/>
                <w:lang w:eastAsia="zh-CN"/>
              </w:rPr>
              <w:t>管理</w:t>
            </w:r>
            <w:r>
              <w:rPr>
                <w:rFonts w:hint="eastAsia" w:ascii="宋体" w:hAnsi="宋体" w:eastAsia="宋体" w:cs="宋体"/>
                <w:color w:val="000000"/>
                <w:kern w:val="0"/>
                <w:sz w:val="20"/>
                <w:szCs w:val="20"/>
                <w:highlight w:val="none"/>
              </w:rPr>
              <w:t>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银行、农村信用社、兑换机构及非金融机构等结汇、售汇业务市场准入、退出审批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批准文件、个人本外币兑换特许业务经营许可证或备案通知书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《中华人民共和国外汇管理条例》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国家外汇局、外汇分局及外汇管理部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实现预审、审批进度和结果网上查询，推动实现全程网上办理。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1.开展“双随机、一公开”监管，依法查处违规行为，适时公开相关案例。2.依法及时处理投诉举报。3.开展数据统计与监测，掌握外汇业务情况。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国家外汇管理局深圳市分局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43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w:t>
            </w:r>
            <w:r>
              <w:rPr>
                <w:rFonts w:hint="eastAsia" w:ascii="宋体" w:hAnsi="宋体" w:eastAsia="宋体" w:cs="宋体"/>
                <w:color w:val="000000"/>
                <w:kern w:val="0"/>
                <w:sz w:val="20"/>
                <w:szCs w:val="20"/>
                <w:highlight w:val="none"/>
                <w:lang w:eastAsia="zh-CN"/>
              </w:rPr>
              <w:t>管理</w:t>
            </w:r>
            <w:r>
              <w:rPr>
                <w:rFonts w:hint="eastAsia" w:ascii="宋体" w:hAnsi="宋体" w:eastAsia="宋体" w:cs="宋体"/>
                <w:color w:val="000000"/>
                <w:kern w:val="0"/>
                <w:sz w:val="20"/>
                <w:szCs w:val="20"/>
                <w:highlight w:val="none"/>
              </w:rPr>
              <w:t>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保险、证券公司等非银行金融机构外汇业务市场准入、退出审批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批准文件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《中华人民共和国外汇管理条例》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国家外汇局及外汇分支局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实现预审、审批进度和结果网上查询，推动实现全程网上办理。</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1.开展“双随机、一公开”监管，依法查处违规行为，适时公开相关案例。2.依法及时处理投诉举报。3.开展数据统计与监测，掌握外汇业务情况。</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国家外汇管理局深圳市分局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药品生产企业许可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1.落实“四个最严”要求，严格执行药品法律法规规章和标准。2.加强日常监管，通过检查、检验、监测等手段督促企业持续合规经营，依法查处违法违规行为。3.及时向社会公开许可信息，加强社会监督。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新药生产和上市许可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药品注册批件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1.实现申请、审批全程网上办理。2.将审批时限由20个工作日压减至14个工作日。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1.及时公开许可信息。2.加强药品上市后的监管，发现问题依法处理。3.强化部门间信息共享应用。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医疗机构配制制剂许可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医疗机构配制制剂许可证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将审批时限由30个工作日压减至25个工作日。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严格执行药品法律法规规章和标准。2.加强日常监管，通过检查、检验、监测等手段督促医疗机构配制制剂持续合规，依法查处违法违规行为。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493</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国产药品再注册审批</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药品再注册批件</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《中华人民共和国药品管理法实施条例》</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1.实现申请、审批全程网上办理。2.公布审批程序、受理条件和办理标准，公开办理进度。3.整合药品生产经营许可等审批事项中相关联的现场检查，提高审批效率。</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1.按照程序及时公开许可信息。2.加强药品上市后监管，发现问题依法处理。3.推进部门间信息共享应用。</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494</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药品批发企业许可</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《中华人民共和国药品管理法》《中华人民共和国药品管理法实施条例》</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1.企业不再向药监部门申请办理筹建审批，直接申请办理药品经营许可。2.不再要求申请人提供营业执照等材料。</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1.落实“四个最严”要求，制定年度监管计划，突出监管重点，强化风险控制。2.通过日常监管督促企业不断完善、改进质量管理体系，持续合法合规经营。3.对违法违规行为，依法严厉查处并公开曝光。</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495</w:t>
            </w:r>
          </w:p>
        </w:tc>
        <w:tc>
          <w:tcPr>
            <w:tcW w:w="6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药品零售企业许可</w:t>
            </w:r>
          </w:p>
        </w:tc>
        <w:tc>
          <w:tcPr>
            <w:tcW w:w="1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《中华人民共和国药品管理法》《中华人民共和国药品管理法实施条例》</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设区的市、县级药监部门</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1.不再向药监部门申请办理筹建审批，直接申请办理药品经营许可。2.不再要求申请人提供营业执照等材料。</w:t>
            </w: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1.落实“四个最严”要求，制定年度监管计划，突出监管重点，强化风险控制。2.通过日常监管督促企业不断完善、改进质量管理体系，持续合法合规经营。3.对违法违规行为，依法严厉查处并公开曝光。</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496</w:t>
            </w:r>
          </w:p>
        </w:tc>
        <w:tc>
          <w:tcPr>
            <w:tcW w:w="6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放射性药品生产企业审批</w:t>
            </w:r>
          </w:p>
        </w:tc>
        <w:tc>
          <w:tcPr>
            <w:tcW w:w="107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放射性药品生产企业许可证</w:t>
            </w:r>
          </w:p>
        </w:tc>
        <w:tc>
          <w:tcPr>
            <w:tcW w:w="106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《放射性药品管理办法》</w:t>
            </w:r>
          </w:p>
        </w:tc>
        <w:tc>
          <w:tcPr>
            <w:tcW w:w="105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国家药监局会同国家国防科工局</w:t>
            </w: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将放射性药品生产企业审批权限由国家药监局和国家国防科工局下放至省级药监部门和省级国防科技工业部门。</w:t>
            </w:r>
          </w:p>
        </w:tc>
        <w:tc>
          <w:tcPr>
            <w:tcW w:w="302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放射性药品生产企业加强监管。2.实施重点监管，发现违法违规行为要依法严查重处。3.完善药监、国防科工、生态环境等部门间的协调配合机制，及时共享放射性药品生产企业信息。4.及时向社会公开许可证有关信息，加强社会监督。</w:t>
            </w:r>
          </w:p>
        </w:tc>
        <w:tc>
          <w:tcPr>
            <w:tcW w:w="111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放射性药品经营企业审批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放射性药品经营企业许可证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国家药监局会同国家国防科工局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将放射性药品经营企业审批权限由国家药监局和国家国防科工局下放至省级药监部门和省级国防科技工业部门。</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放射性药品经营企业加强监管。2.实施重点监管，发现违法违规行为要依法严查重处。3.完善药监、国防科工、生态环境等部门间的协调配合机制，及时共享放射性药品经营企业信息。4.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医疗机构使用放射性药品（三、四类）许可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放射性药品使用许可证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《放射性药品管理办法》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不再要求申请人提供人员资历证明等材料。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生产第一类中的药品类易制毒化学品审批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药品类易制毒化学品生产许可批件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《易制毒化学品管理条例》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不再要求申请人提供药品生产许可证、药品生产质量管理规范（GMP）证书等材料。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55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经营第一类中的药品类易制毒化学品审批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《易制毒化学品管理条例》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721"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麻醉药品和精神药品生产企业审批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麻醉药品和精神药品定点生产批件，在药品生产许可证正本标注类别，副本上类别后标注药品名称</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不再要求申请人提供药品生产许可证、药品生产质量管理规范（GMP）证书等材料。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麻醉药品和第一类精神药品批发企业审批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麻醉药品和精神药品进出口准许证核发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麻醉药品出口准许证、麻醉药品进口准许证、精神药品出口准许证、精神药品进口准许证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《中华人民共和国药品管理法》</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不再要求申请人提供药品生产许可证等材料。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药品经营企业从事第二类精神药品批发业务的审批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第二类精神药品零售业务审批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《麻醉药品和精神药品管理条例》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药品批发企业经营蛋白同化制剂、肽类激素审批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《反兴奋剂条例》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不再要求申请人提供药品经营许可证、药品经营质量管理规范（GSP）证书等材料。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蛋白同化制剂、肽类激素进口准许证核发</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药品进口准许证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《反兴奋剂条例》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不再要求申请人提供药品生产许可证、药品经营许可证等材料。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1.严格执行有关法律法规和规章，对特殊药品生产、经营企业加强监管。2.实施重点监管，发现违法违规行为要依法严查重处。3.及时向社会公开许可信息，加强社会监督。</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26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第二类、第三类医疗器械生产许可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加大执法检查力度，督促企业严格落实医疗器械生产质量管理规范要求，发现违法违规行为要依法严查重处。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328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第二类医疗器械产品注册审批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医疗器械注册证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1.将医疗器械注册数据上报情况列入年度考核内容。2.加大执法检查力度，发现违法违规行为要依法严查重处。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26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第三类医疗器械经营许可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《医疗器械监督管理条例》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将审批时限由30个工作日压减至20个工作日。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加大执法检查力度，督促企业严格落实医疗器械经营质量管理规范要求，发现违法违规行为要依法严查重处。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782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化妆品生产许可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化妆品生产许可证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《化妆品监督管理条例》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r>
              <w:rPr>
                <w:rFonts w:hint="eastAsia" w:ascii="宋体" w:hAnsi="宋体" w:eastAsia="宋体" w:cs="宋体"/>
                <w:color w:val="000000"/>
                <w:sz w:val="20"/>
                <w:szCs w:val="20"/>
                <w:highlight w:val="none"/>
              </w:rPr>
              <w:t>（延续）</w:t>
            </w: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推广使用电子证照。2.不再要求申请人提供营业执照等材料，通过部门间信息共享获取相关信息。3.将审批时限由60个工作日压减至30个工作日，鼓励各地进一步压减化妆品生产许可证登记项目变更补发、注销等事项的审批时限，直至实现当场办结。4.制作并公布告知承诺书格式文本，一次性告知申请人许可条件和所需材料。对申请人自愿承诺符合许可条件并按要求提交材料的，当场作出许可决定。</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药物非临床研究质量管理规范（GLP）认证</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药物GLP认证批件</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国家药监局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1.实现申请、审批全程网上办理。2.不再要求申请人提供药物研究机构备案证明文件等材料。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1.推动落实省级药监部门药品注册管理的日常监管职责。2.对已通过认证的机构每3年开展定期检查。3.对注册品种检查过程中发现的违法违规行为要依法查处。</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市市场监管局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制作、复制、维修、销毁国家秘密载体定点单位甲级资质认定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国家秘密载体印制甲级资质证书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1.不再要求申请人提供验资报告、上一年度财务审计报告等材料。2.将资质证书有效期限由3年延长至5年。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国家保密局的部署落实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制作、复制、维修、销毁国家秘密载体定点单位乙级资质认定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国家秘密载体印制乙级资质证书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省级保密部门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1.不再要求申请人提供验资报告、上一年度财务审计报告等材料。2.将资质证书有效期限由3年延长至5年。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省级保密部门的部署落实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涉密信息系统集成单位甲级资质认定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涉密信息系统集成甲级资质证书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1.不再要求申请人提供验资报告、上一年度财务审计报告、电子与智能化工程专业承包资质等材料。2.将资质证书有效期限由3年延长至5年。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国家保密局的部署落实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涉密信息系统集成单位乙级资质认定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涉密信息系统集成乙级资质证书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省级保密部门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1.不再要求申请人提供验资报告、上一年度财务审计报告、电子与智能化工程专业承包资质等材料。2.将资质证书有效期限由3年延长至5年。</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省级保密部门的部署落实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武器装备科研生产单位一级保密资格认定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武器装备科研生产单位一级保密资格证书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国家保密局会同国家国防科工局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不再要求申请人提供上一年度财务审计报告等材料。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国家保密局和国家国防科工局</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国家保密局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武器装备科研生产单位二级保密资格认定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武器装备科研生产单位二级保密资格证书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《中华人民共和国保守国家秘密法》《中华人民共和国保守国家秘密法实施条例》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省级保密部门会同同级国防科技工业部门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不再要求申请人提供上一年度财务审计报告等材料。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1.开展“双随机、一公开”监管，继续采取飞行检查，完善联动处置机制，发现违规行为要依法查处。2.将监管结果纳入市场主体的社会信用记录，增强保密资质（格）单位的保密意识，提高保密管理水平。</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rPr>
              <w:t>省级保密部门和国防科技工业部门</w:t>
            </w:r>
            <w:r>
              <w:rPr>
                <w:rFonts w:hint="eastAsia" w:ascii="宋体" w:hAnsi="宋体" w:eastAsia="宋体" w:cs="宋体"/>
                <w:color w:val="000000"/>
                <w:kern w:val="0"/>
                <w:sz w:val="20"/>
                <w:szCs w:val="20"/>
                <w:highlight w:val="none"/>
                <w:lang w:bidi="ar"/>
              </w:rPr>
              <w:t>的</w:t>
            </w:r>
            <w:r>
              <w:rPr>
                <w:rFonts w:hint="eastAsia" w:ascii="宋体" w:hAnsi="宋体" w:eastAsia="宋体" w:cs="宋体"/>
                <w:color w:val="000000"/>
                <w:kern w:val="0"/>
                <w:sz w:val="20"/>
                <w:szCs w:val="20"/>
                <w:highlight w:val="none"/>
                <w:lang w:eastAsia="zh-CN" w:bidi="ar"/>
              </w:rPr>
              <w:t>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国家密码局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商用密码产品质量检测机构审批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商用密码产品检测机构资质证书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《商用密码管理条例》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国家密码局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不再要求申请人提供法人资格证明等材料。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对有投诉举报和质量问题的机构实施重点监管。3.加强信用监管，依法向社会公布商用密码产品质量检测机构信用状况，依法依规对失信主体开展失信惩戒。</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国家密码局的部署落实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60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国家电影局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电影发行单位设立、变更业务范围或者兼并、合并、分立审批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电影发行经营许可证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《中华人民共和国电影产业促进法》《电影管理条例》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国家电影局；省级电影主管部门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能够通过企业信用信息公示系统直接查询的，不再要求申请人提供营业执照等材料。</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1.开展“双随机、一公开”监管，发现违法违规行为要依法查处并公开结果。2.依法及时处理投诉举报。3.发挥行业协会自律作用。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cs="宋体"/>
                <w:color w:val="000000"/>
                <w:kern w:val="0"/>
                <w:sz w:val="20"/>
                <w:szCs w:val="20"/>
                <w:highlight w:val="none"/>
                <w:lang w:eastAsia="zh-CN"/>
              </w:rPr>
              <w:t>按照</w:t>
            </w:r>
            <w:r>
              <w:rPr>
                <w:rFonts w:hint="eastAsia" w:ascii="宋体" w:hAnsi="宋体" w:eastAsia="宋体" w:cs="宋体"/>
                <w:color w:val="000000"/>
                <w:kern w:val="0"/>
                <w:sz w:val="20"/>
                <w:szCs w:val="20"/>
                <w:highlight w:val="none"/>
              </w:rPr>
              <w:t>国家电影局</w:t>
            </w:r>
            <w:r>
              <w:rPr>
                <w:rFonts w:hint="eastAsia" w:ascii="宋体" w:hAnsi="宋体" w:eastAsia="宋体" w:cs="宋体"/>
                <w:color w:val="000000"/>
                <w:kern w:val="0"/>
                <w:sz w:val="20"/>
                <w:szCs w:val="20"/>
                <w:highlight w:val="none"/>
                <w:lang w:eastAsia="zh-CN"/>
              </w:rPr>
              <w:t>和</w:t>
            </w:r>
            <w:r>
              <w:rPr>
                <w:rFonts w:hint="eastAsia" w:ascii="宋体" w:hAnsi="宋体" w:eastAsia="宋体" w:cs="宋体"/>
                <w:color w:val="000000"/>
                <w:kern w:val="0"/>
                <w:sz w:val="20"/>
                <w:szCs w:val="20"/>
                <w:highlight w:val="none"/>
              </w:rPr>
              <w:t>省级电影主管部门</w:t>
            </w:r>
            <w:r>
              <w:rPr>
                <w:rFonts w:hint="eastAsia" w:ascii="宋体" w:hAnsi="宋体" w:cs="宋体"/>
                <w:color w:val="000000"/>
                <w:kern w:val="0"/>
                <w:sz w:val="20"/>
                <w:szCs w:val="20"/>
                <w:highlight w:val="none"/>
                <w:lang w:eastAsia="zh-CN"/>
              </w:rPr>
              <w:t>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198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国家电影局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电影放映单位设立审批</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电影放映经营许可证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《中华人民共和国电影产业促进法》《电影管理条例》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县级电影主管部门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实行申请材料网上预审。</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1.开展“双随机、一公开”监管，畅通投诉举报渠道。2.发挥行业协会自律作用。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1984"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国家电影局</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外商投资电影院设立许可</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电影放映经营许可证</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《电影管理条例》</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设区的市级电影主管部门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取消申请材料中省级商务部门批准设立外商投资电影院的文件。</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1.开展“双随机、一公开”监管，畅通投诉举报渠道。2.发挥行业协会自律作用。</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市新闻出版局</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r>
        <w:tblPrEx>
          <w:tblCellMar>
            <w:top w:w="0" w:type="dxa"/>
            <w:left w:w="108" w:type="dxa"/>
            <w:bottom w:w="0" w:type="dxa"/>
            <w:right w:w="108" w:type="dxa"/>
          </w:tblCellMar>
        </w:tblPrEx>
        <w:trPr>
          <w:cantSplit/>
          <w:trHeight w:val="2948" w:hRule="exact"/>
          <w:jc w:val="center"/>
        </w:trPr>
        <w:tc>
          <w:tcPr>
            <w:tcW w:w="451"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10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人民防空工程防护设备定点生产企业资格认定</w:t>
            </w:r>
          </w:p>
        </w:tc>
        <w:tc>
          <w:tcPr>
            <w:tcW w:w="107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人民防空工程防护设备定点生产安装企业资格认定证书</w:t>
            </w:r>
          </w:p>
        </w:tc>
        <w:tc>
          <w:tcPr>
            <w:tcW w:w="106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《国务院对确需保留的行政审批项目设定行政许可的决定》</w:t>
            </w:r>
          </w:p>
        </w:tc>
        <w:tc>
          <w:tcPr>
            <w:tcW w:w="105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国家人防办</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24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1.根据行业发展状况和技术特点，按照必要性和最简化原则，对防护设备实行目录管理。2.将审批时限由20个工作日压减至15个工作日。</w:t>
            </w:r>
          </w:p>
        </w:tc>
        <w:tc>
          <w:tcPr>
            <w:tcW w:w="302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依法依规建立黑名单制度，建立相关失信惩戒制度。</w:t>
            </w:r>
          </w:p>
        </w:tc>
        <w:tc>
          <w:tcPr>
            <w:tcW w:w="11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r>
              <w:rPr>
                <w:rFonts w:hint="eastAsia" w:ascii="宋体" w:hAnsi="宋体" w:eastAsia="宋体" w:cs="宋体"/>
                <w:color w:val="000000"/>
                <w:sz w:val="20"/>
                <w:szCs w:val="20"/>
                <w:highlight w:val="none"/>
              </w:rPr>
              <w:t>按照</w:t>
            </w:r>
            <w:r>
              <w:rPr>
                <w:rFonts w:hint="eastAsia" w:ascii="宋体" w:hAnsi="宋体" w:eastAsia="宋体" w:cs="宋体"/>
                <w:color w:val="000000"/>
                <w:kern w:val="0"/>
                <w:sz w:val="20"/>
                <w:szCs w:val="20"/>
                <w:highlight w:val="none"/>
                <w:lang w:bidi="ar"/>
              </w:rPr>
              <w:t>国家人防办的部署落实</w:t>
            </w:r>
          </w:p>
        </w:tc>
        <w:tc>
          <w:tcPr>
            <w:tcW w:w="90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000000"/>
                <w:kern w:val="0"/>
                <w:sz w:val="20"/>
                <w:szCs w:val="20"/>
                <w:highlight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64865"/>
    <w:rsid w:val="1776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2022-03-03T07:36:00Z</dcterms:created>
  <dc:creator>-Jus</dc:creator>
  <cp:lastModifiedBy>-Jus</cp:lastModifiedBy>
  <dcterms:modified xsi:type="dcterms:W3CDTF">2022-03-03T07:39:00Z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41759DA3B1324C8DBDA5B5A562A50173</vt:lpwstr>
  </property>
</Properties>
</file>